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F4" w:rsidRPr="008B3CC2" w:rsidRDefault="00B87CF4" w:rsidP="008B3CC2">
      <w:pPr>
        <w:widowControl/>
        <w:suppressAutoHyphens w:val="0"/>
        <w:autoSpaceDE/>
        <w:jc w:val="center"/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</w:pPr>
      <w:r w:rsidRPr="008B3CC2"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  <w:t>РОССИЙСКАЯ ФЕДЕРАЦИЯ</w:t>
      </w:r>
    </w:p>
    <w:p w:rsidR="00B87CF4" w:rsidRPr="008B3CC2" w:rsidRDefault="00B87CF4" w:rsidP="008B3CC2">
      <w:pPr>
        <w:widowControl/>
        <w:suppressAutoHyphens w:val="0"/>
        <w:autoSpaceDE/>
        <w:jc w:val="center"/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</w:pPr>
      <w:r w:rsidRPr="008B3CC2"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  <w:t>КУРГАНСКАЯ ОБЛАСТЬ</w:t>
      </w:r>
    </w:p>
    <w:p w:rsidR="00B87CF4" w:rsidRPr="008B3CC2" w:rsidRDefault="00B87CF4" w:rsidP="008B3CC2">
      <w:pPr>
        <w:widowControl/>
        <w:suppressAutoHyphens w:val="0"/>
        <w:autoSpaceDE/>
        <w:jc w:val="center"/>
        <w:rPr>
          <w:rFonts w:ascii="Liberation Serif" w:eastAsia="Calibri" w:hAnsi="Liberation Serif"/>
          <w:color w:val="000000"/>
          <w:sz w:val="24"/>
          <w:szCs w:val="24"/>
          <w:lang w:eastAsia="en-US"/>
        </w:rPr>
      </w:pPr>
      <w:r w:rsidRPr="008B3CC2"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  <w:t>АДМИНИСТРАЦИЯ КАРГАПОЛЬСКОГО МУНИЦИПАЛЬНОГО ОКРУГА</w:t>
      </w:r>
    </w:p>
    <w:p w:rsidR="00B87CF4" w:rsidRPr="008B3CC2" w:rsidRDefault="00B87CF4" w:rsidP="008B3CC2">
      <w:pPr>
        <w:keepNext/>
        <w:suppressAutoHyphens w:val="0"/>
        <w:autoSpaceDN w:val="0"/>
        <w:adjustRightInd w:val="0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  <w:lang w:eastAsia="ru-RU"/>
        </w:rPr>
      </w:pPr>
    </w:p>
    <w:p w:rsidR="00B87CF4" w:rsidRPr="008F69AD" w:rsidRDefault="00B87CF4" w:rsidP="008B3CC2">
      <w:pPr>
        <w:keepNext/>
        <w:suppressAutoHyphens w:val="0"/>
        <w:autoSpaceDN w:val="0"/>
        <w:adjustRightInd w:val="0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  <w:lang w:eastAsia="ru-RU"/>
        </w:rPr>
      </w:pPr>
      <w:r w:rsidRPr="008B3CC2">
        <w:rPr>
          <w:rFonts w:ascii="Liberation Serif" w:hAnsi="Liberation Serif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B3CC2" w:rsidRPr="008F69AD" w:rsidRDefault="008B3CC2" w:rsidP="008B3CC2">
      <w:pPr>
        <w:keepNext/>
        <w:suppressAutoHyphens w:val="0"/>
        <w:autoSpaceDN w:val="0"/>
        <w:adjustRightInd w:val="0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4"/>
          <w:lang w:eastAsia="ru-RU"/>
        </w:rPr>
      </w:pPr>
    </w:p>
    <w:p w:rsidR="00077FF5" w:rsidRPr="008F69AD" w:rsidRDefault="00314D6A" w:rsidP="008B3CC2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</w:t>
      </w:r>
      <w:r w:rsidR="002953C6" w:rsidRPr="008B3CC2">
        <w:rPr>
          <w:rFonts w:ascii="Liberation Serif" w:hAnsi="Liberation Serif"/>
          <w:sz w:val="24"/>
          <w:szCs w:val="24"/>
        </w:rPr>
        <w:t xml:space="preserve"> </w:t>
      </w:r>
      <w:r w:rsidRPr="008F69AD">
        <w:rPr>
          <w:rFonts w:ascii="Liberation Serif" w:hAnsi="Liberation Serif"/>
          <w:sz w:val="24"/>
          <w:szCs w:val="24"/>
        </w:rPr>
        <w:t>07.02</w:t>
      </w:r>
      <w:r w:rsidR="008A059C" w:rsidRPr="008B3CC2">
        <w:rPr>
          <w:rFonts w:ascii="Liberation Serif" w:hAnsi="Liberation Serif"/>
          <w:sz w:val="24"/>
          <w:szCs w:val="24"/>
        </w:rPr>
        <w:t>.</w:t>
      </w:r>
      <w:r w:rsidR="00604FEE" w:rsidRPr="008B3CC2">
        <w:rPr>
          <w:rFonts w:ascii="Liberation Serif" w:hAnsi="Liberation Serif"/>
          <w:sz w:val="24"/>
          <w:szCs w:val="24"/>
        </w:rPr>
        <w:t>202</w:t>
      </w:r>
      <w:r w:rsidR="008304A3" w:rsidRPr="008B3CC2">
        <w:rPr>
          <w:rFonts w:ascii="Liberation Serif" w:hAnsi="Liberation Serif"/>
          <w:sz w:val="24"/>
          <w:szCs w:val="24"/>
        </w:rPr>
        <w:t>5</w:t>
      </w:r>
      <w:r w:rsidRPr="008F69AD">
        <w:rPr>
          <w:rFonts w:ascii="Liberation Serif" w:hAnsi="Liberation Serif"/>
          <w:sz w:val="24"/>
          <w:szCs w:val="24"/>
        </w:rPr>
        <w:t xml:space="preserve"> </w:t>
      </w:r>
      <w:r w:rsidR="00604FEE" w:rsidRPr="008B3CC2">
        <w:rPr>
          <w:rFonts w:ascii="Liberation Serif" w:hAnsi="Liberation Serif"/>
          <w:sz w:val="24"/>
          <w:szCs w:val="24"/>
        </w:rPr>
        <w:t xml:space="preserve">г. </w:t>
      </w:r>
      <w:r w:rsidR="002953C6" w:rsidRPr="008B3CC2">
        <w:rPr>
          <w:rFonts w:ascii="Liberation Serif" w:hAnsi="Liberation Serif"/>
          <w:sz w:val="24"/>
          <w:szCs w:val="24"/>
        </w:rPr>
        <w:t>№</w:t>
      </w:r>
      <w:r w:rsidRPr="008F69AD">
        <w:rPr>
          <w:rFonts w:ascii="Liberation Serif" w:hAnsi="Liberation Serif"/>
          <w:sz w:val="24"/>
          <w:szCs w:val="24"/>
        </w:rPr>
        <w:t xml:space="preserve"> 108</w:t>
      </w:r>
    </w:p>
    <w:p w:rsidR="00077FF5" w:rsidRPr="008B3CC2" w:rsidRDefault="00077FF5" w:rsidP="008B3CC2">
      <w:pPr>
        <w:rPr>
          <w:rFonts w:ascii="Liberation Serif" w:hAnsi="Liberation Serif"/>
          <w:sz w:val="24"/>
          <w:szCs w:val="24"/>
        </w:rPr>
      </w:pPr>
      <w:r w:rsidRPr="008B3CC2">
        <w:rPr>
          <w:rFonts w:ascii="Liberation Serif" w:hAnsi="Liberation Serif"/>
          <w:sz w:val="24"/>
          <w:szCs w:val="24"/>
        </w:rPr>
        <w:t>р.п. Каргаполье</w:t>
      </w:r>
    </w:p>
    <w:p w:rsidR="00077FF5" w:rsidRPr="008B3CC2" w:rsidRDefault="00077FF5" w:rsidP="008B3CC2">
      <w:pPr>
        <w:rPr>
          <w:rFonts w:ascii="Liberation Serif" w:hAnsi="Liberation Serif"/>
          <w:sz w:val="24"/>
          <w:szCs w:val="24"/>
        </w:rPr>
      </w:pPr>
    </w:p>
    <w:p w:rsidR="00604FEE" w:rsidRPr="008B3CC2" w:rsidRDefault="00263BDD" w:rsidP="008B3CC2">
      <w:pPr>
        <w:jc w:val="center"/>
        <w:rPr>
          <w:rFonts w:ascii="Liberation Serif" w:hAnsi="Liberation Serif"/>
          <w:b/>
          <w:sz w:val="24"/>
          <w:szCs w:val="24"/>
        </w:rPr>
      </w:pPr>
      <w:r w:rsidRPr="008B3CC2">
        <w:rPr>
          <w:rFonts w:ascii="Liberation Serif" w:hAnsi="Liberation Serif"/>
          <w:b/>
          <w:sz w:val="24"/>
          <w:szCs w:val="24"/>
        </w:rPr>
        <w:t xml:space="preserve">О внесении изменений в постановление Администрации Каргапольского муниципального округа от 26.10.2022 г.№ 352 </w:t>
      </w:r>
      <w:r w:rsidR="00A10A97" w:rsidRPr="008B3CC2">
        <w:rPr>
          <w:rFonts w:ascii="Liberation Serif" w:hAnsi="Liberation Serif"/>
          <w:b/>
          <w:sz w:val="24"/>
          <w:szCs w:val="24"/>
        </w:rPr>
        <w:t>«</w:t>
      </w:r>
      <w:r w:rsidR="00134DE2" w:rsidRPr="008B3CC2">
        <w:rPr>
          <w:rFonts w:ascii="Liberation Serif" w:hAnsi="Liberation Serif"/>
          <w:b/>
          <w:sz w:val="24"/>
          <w:szCs w:val="24"/>
        </w:rPr>
        <w:t xml:space="preserve">О </w:t>
      </w:r>
      <w:r w:rsidR="002953C6" w:rsidRPr="008B3CC2">
        <w:rPr>
          <w:rFonts w:ascii="Liberation Serif" w:hAnsi="Liberation Serif"/>
          <w:b/>
          <w:sz w:val="24"/>
          <w:szCs w:val="24"/>
        </w:rPr>
        <w:t>муниципальной</w:t>
      </w:r>
      <w:r w:rsidR="00604FEE" w:rsidRPr="008B3CC2">
        <w:rPr>
          <w:rFonts w:ascii="Liberation Serif" w:hAnsi="Liberation Serif"/>
          <w:b/>
          <w:sz w:val="24"/>
          <w:szCs w:val="24"/>
        </w:rPr>
        <w:t xml:space="preserve"> программе </w:t>
      </w:r>
    </w:p>
    <w:p w:rsidR="002953C6" w:rsidRPr="008B3CC2" w:rsidRDefault="00A10A97" w:rsidP="008B3CC2">
      <w:pPr>
        <w:jc w:val="center"/>
        <w:rPr>
          <w:rFonts w:ascii="Liberation Serif" w:hAnsi="Liberation Serif" w:cs="Arial"/>
          <w:b/>
          <w:bCs/>
          <w:sz w:val="24"/>
          <w:szCs w:val="24"/>
        </w:rPr>
      </w:pPr>
      <w:r w:rsidRPr="008B3CC2">
        <w:rPr>
          <w:rFonts w:ascii="Liberation Serif" w:hAnsi="Liberation Serif" w:cs="Arial"/>
          <w:b/>
          <w:bCs/>
          <w:sz w:val="24"/>
          <w:szCs w:val="24"/>
        </w:rPr>
        <w:t>«</w:t>
      </w:r>
      <w:r w:rsidR="002953C6" w:rsidRPr="008B3CC2">
        <w:rPr>
          <w:rFonts w:ascii="Liberation Serif" w:hAnsi="Liberation Serif" w:cs="Arial"/>
          <w:b/>
          <w:bCs/>
          <w:sz w:val="24"/>
          <w:szCs w:val="24"/>
        </w:rPr>
        <w:t xml:space="preserve">Развитие образования в Каргапольском </w:t>
      </w:r>
      <w:r w:rsidR="00604FEE" w:rsidRPr="008B3CC2">
        <w:rPr>
          <w:rFonts w:ascii="Liberation Serif" w:hAnsi="Liberation Serif" w:cs="Arial"/>
          <w:b/>
          <w:bCs/>
          <w:sz w:val="24"/>
          <w:szCs w:val="24"/>
        </w:rPr>
        <w:t>муниц</w:t>
      </w:r>
      <w:r w:rsidR="009C37AB" w:rsidRPr="008B3CC2">
        <w:rPr>
          <w:rFonts w:ascii="Liberation Serif" w:hAnsi="Liberation Serif" w:cs="Arial"/>
          <w:b/>
          <w:bCs/>
          <w:sz w:val="24"/>
          <w:szCs w:val="24"/>
        </w:rPr>
        <w:t>и</w:t>
      </w:r>
      <w:r w:rsidR="00604FEE" w:rsidRPr="008B3CC2">
        <w:rPr>
          <w:rFonts w:ascii="Liberation Serif" w:hAnsi="Liberation Serif" w:cs="Arial"/>
          <w:b/>
          <w:bCs/>
          <w:sz w:val="24"/>
          <w:szCs w:val="24"/>
        </w:rPr>
        <w:t>пальном округе  в 2023-2025</w:t>
      </w:r>
      <w:r w:rsidR="002953C6" w:rsidRPr="008B3CC2">
        <w:rPr>
          <w:rFonts w:ascii="Liberation Serif" w:hAnsi="Liberation Serif" w:cs="Arial"/>
          <w:b/>
          <w:bCs/>
          <w:sz w:val="24"/>
          <w:szCs w:val="24"/>
        </w:rPr>
        <w:t xml:space="preserve"> г</w:t>
      </w:r>
      <w:bookmarkStart w:id="0" w:name="_GoBack"/>
      <w:bookmarkEnd w:id="0"/>
      <w:r w:rsidR="002953C6" w:rsidRPr="008B3CC2">
        <w:rPr>
          <w:rFonts w:ascii="Liberation Serif" w:hAnsi="Liberation Serif" w:cs="Arial"/>
          <w:b/>
          <w:bCs/>
          <w:sz w:val="24"/>
          <w:szCs w:val="24"/>
        </w:rPr>
        <w:t>одах</w:t>
      </w:r>
      <w:r w:rsidRPr="008B3CC2">
        <w:rPr>
          <w:rFonts w:ascii="Liberation Serif" w:hAnsi="Liberation Serif" w:cs="Arial"/>
          <w:b/>
          <w:bCs/>
          <w:sz w:val="24"/>
          <w:szCs w:val="24"/>
        </w:rPr>
        <w:t>»</w:t>
      </w:r>
    </w:p>
    <w:p w:rsidR="002953C6" w:rsidRPr="008B3CC2" w:rsidRDefault="002953C6" w:rsidP="008B3CC2">
      <w:pPr>
        <w:jc w:val="both"/>
        <w:rPr>
          <w:rFonts w:ascii="Liberation Serif" w:hAnsi="Liberation Serif" w:cs="Arial"/>
          <w:b/>
          <w:bCs/>
          <w:sz w:val="24"/>
          <w:szCs w:val="24"/>
        </w:rPr>
      </w:pPr>
    </w:p>
    <w:p w:rsidR="00077FF5" w:rsidRPr="008B3CC2" w:rsidRDefault="002953C6" w:rsidP="008B3CC2">
      <w:pPr>
        <w:ind w:right="-1"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proofErr w:type="gramStart"/>
      <w:r w:rsidRPr="008B3CC2">
        <w:rPr>
          <w:rFonts w:ascii="Liberation Serif" w:hAnsi="Liberation Serif"/>
          <w:spacing w:val="-3"/>
          <w:sz w:val="24"/>
          <w:szCs w:val="24"/>
          <w:lang w:eastAsia="en-US"/>
        </w:rPr>
        <w:t xml:space="preserve">В соответствии с постановлением </w:t>
      </w:r>
      <w:r w:rsidR="00045815" w:rsidRPr="008B3CC2">
        <w:rPr>
          <w:rFonts w:ascii="Liberation Serif" w:hAnsi="Liberation Serif"/>
          <w:spacing w:val="-3"/>
          <w:sz w:val="24"/>
          <w:szCs w:val="24"/>
          <w:lang w:eastAsia="en-US"/>
        </w:rPr>
        <w:t>Администрации Каргапольского</w:t>
      </w:r>
      <w:r w:rsidR="00604FEE" w:rsidRPr="008B3CC2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муниципального округа</w:t>
      </w:r>
      <w:r w:rsidR="00045815" w:rsidRPr="008B3CC2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от </w:t>
      </w:r>
      <w:r w:rsidR="00604FEE" w:rsidRPr="008B3CC2">
        <w:rPr>
          <w:rFonts w:ascii="Liberation Serif" w:hAnsi="Liberation Serif"/>
          <w:spacing w:val="-3"/>
          <w:sz w:val="24"/>
          <w:szCs w:val="24"/>
          <w:lang w:eastAsia="en-US"/>
        </w:rPr>
        <w:t>09.09.2022 г. №</w:t>
      </w:r>
      <w:r w:rsidR="008B3CC2" w:rsidRPr="008B3CC2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</w:t>
      </w:r>
      <w:r w:rsidR="00604FEE" w:rsidRPr="008B3CC2">
        <w:rPr>
          <w:rFonts w:ascii="Liberation Serif" w:hAnsi="Liberation Serif"/>
          <w:spacing w:val="-3"/>
          <w:sz w:val="24"/>
          <w:szCs w:val="24"/>
          <w:lang w:eastAsia="en-US"/>
        </w:rPr>
        <w:t>179</w:t>
      </w:r>
      <w:r w:rsidR="00A10A97" w:rsidRPr="008B3CC2">
        <w:rPr>
          <w:rFonts w:ascii="Liberation Serif" w:hAnsi="Liberation Serif"/>
          <w:spacing w:val="-3"/>
          <w:sz w:val="24"/>
          <w:szCs w:val="24"/>
          <w:lang w:eastAsia="en-US"/>
        </w:rPr>
        <w:t>«</w:t>
      </w:r>
      <w:r w:rsidR="00163858" w:rsidRPr="008B3CC2">
        <w:rPr>
          <w:rFonts w:ascii="Liberation Serif" w:hAnsi="Liberation Serif"/>
          <w:spacing w:val="-3"/>
          <w:sz w:val="24"/>
          <w:szCs w:val="24"/>
          <w:lang w:eastAsia="en-US"/>
        </w:rPr>
        <w:t xml:space="preserve">О муниципальных программах </w:t>
      </w:r>
      <w:proofErr w:type="spellStart"/>
      <w:r w:rsidR="00163858" w:rsidRPr="008B3CC2">
        <w:rPr>
          <w:rFonts w:ascii="Liberation Serif" w:hAnsi="Liberation Serif"/>
          <w:spacing w:val="-3"/>
          <w:sz w:val="24"/>
          <w:szCs w:val="24"/>
          <w:lang w:eastAsia="en-US"/>
        </w:rPr>
        <w:t>Каргапольского</w:t>
      </w:r>
      <w:proofErr w:type="spellEnd"/>
      <w:r w:rsidR="00163858" w:rsidRPr="008B3CC2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</w:t>
      </w:r>
      <w:r w:rsidR="00604FEE" w:rsidRPr="008B3CC2">
        <w:rPr>
          <w:rFonts w:ascii="Liberation Serif" w:hAnsi="Liberation Serif"/>
          <w:spacing w:val="-3"/>
          <w:sz w:val="24"/>
          <w:szCs w:val="24"/>
          <w:lang w:eastAsia="en-US"/>
        </w:rPr>
        <w:t>муниципального округа</w:t>
      </w:r>
      <w:r w:rsidR="00A10A97" w:rsidRPr="008B3CC2">
        <w:rPr>
          <w:rFonts w:ascii="Liberation Serif" w:hAnsi="Liberation Serif"/>
          <w:spacing w:val="-3"/>
          <w:sz w:val="24"/>
          <w:szCs w:val="24"/>
          <w:lang w:eastAsia="en-US"/>
        </w:rPr>
        <w:t>»</w:t>
      </w:r>
      <w:r w:rsidR="008304A3" w:rsidRPr="008B3CC2">
        <w:rPr>
          <w:rFonts w:ascii="Liberation Serif" w:hAnsi="Liberation Serif"/>
          <w:spacing w:val="-3"/>
          <w:sz w:val="24"/>
          <w:szCs w:val="24"/>
          <w:lang w:eastAsia="en-US"/>
        </w:rPr>
        <w:t>, распоряжением Администрации Каргапольского муниципального округа от 24.01.2025</w:t>
      </w:r>
      <w:r w:rsidR="008B3CC2" w:rsidRPr="008B3CC2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</w:t>
      </w:r>
      <w:r w:rsidR="008304A3" w:rsidRPr="008B3CC2">
        <w:rPr>
          <w:rFonts w:ascii="Liberation Serif" w:hAnsi="Liberation Serif"/>
          <w:spacing w:val="-3"/>
          <w:sz w:val="24"/>
          <w:szCs w:val="24"/>
          <w:lang w:eastAsia="en-US"/>
        </w:rPr>
        <w:t>г. № 19-р/л</w:t>
      </w:r>
      <w:r w:rsidR="008B3CC2" w:rsidRPr="008B3CC2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</w:t>
      </w:r>
      <w:r w:rsidR="008304A3" w:rsidRPr="008B3CC2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«О возложении обязанностей Главы Каргапольского муниципального округа на первого заместителя Главы Каргапольского муниципального округа по строительству, ЖКХ и развитию территорий Новоселова С.Л.», Администрация Каргапольского муниципального округа</w:t>
      </w:r>
      <w:proofErr w:type="gramEnd"/>
    </w:p>
    <w:p w:rsidR="00C304D8" w:rsidRPr="008B3CC2" w:rsidRDefault="00077FF5" w:rsidP="008B3CC2">
      <w:pPr>
        <w:pStyle w:val="ConsPlusNormal"/>
        <w:widowControl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B3CC2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263BDD" w:rsidRPr="008B3CC2" w:rsidRDefault="00077FF5" w:rsidP="008B3CC2">
      <w:pPr>
        <w:pStyle w:val="ConsPlusNormal"/>
        <w:widowControl/>
        <w:ind w:right="-1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B3CC2">
        <w:rPr>
          <w:rFonts w:ascii="Liberation Serif" w:hAnsi="Liberation Serif"/>
          <w:sz w:val="24"/>
          <w:szCs w:val="24"/>
        </w:rPr>
        <w:t xml:space="preserve">1. </w:t>
      </w:r>
      <w:r w:rsidR="00263BDD" w:rsidRPr="008B3CC2">
        <w:rPr>
          <w:rFonts w:ascii="Liberation Serif" w:hAnsi="Liberation Serif"/>
          <w:sz w:val="24"/>
          <w:szCs w:val="24"/>
          <w:lang w:eastAsia="en-US"/>
        </w:rPr>
        <w:t>В приложение к постановлению</w:t>
      </w:r>
      <w:r w:rsidR="00263BDD" w:rsidRPr="008B3CC2">
        <w:rPr>
          <w:rFonts w:ascii="Liberation Serif" w:hAnsi="Liberation Serif"/>
          <w:sz w:val="24"/>
          <w:szCs w:val="24"/>
        </w:rPr>
        <w:t>Администрации Каргапольского муниципального округа от 26.10.2022 г.</w:t>
      </w:r>
      <w:r w:rsidR="008B3CC2" w:rsidRPr="008B3CC2">
        <w:rPr>
          <w:rFonts w:ascii="Liberation Serif" w:hAnsi="Liberation Serif"/>
          <w:sz w:val="24"/>
          <w:szCs w:val="24"/>
        </w:rPr>
        <w:t xml:space="preserve"> </w:t>
      </w:r>
      <w:r w:rsidR="00263BDD" w:rsidRPr="008B3CC2">
        <w:rPr>
          <w:rFonts w:ascii="Liberation Serif" w:hAnsi="Liberation Serif"/>
          <w:sz w:val="24"/>
          <w:szCs w:val="24"/>
        </w:rPr>
        <w:t xml:space="preserve">№ 352 </w:t>
      </w:r>
      <w:r w:rsidR="00A10A97" w:rsidRPr="008B3CC2">
        <w:rPr>
          <w:rFonts w:ascii="Liberation Serif" w:hAnsi="Liberation Serif"/>
          <w:sz w:val="24"/>
          <w:szCs w:val="24"/>
        </w:rPr>
        <w:t>«</w:t>
      </w:r>
      <w:r w:rsidR="00263BDD" w:rsidRPr="008B3CC2">
        <w:rPr>
          <w:rFonts w:ascii="Liberation Serif" w:hAnsi="Liberation Serif"/>
          <w:sz w:val="24"/>
          <w:szCs w:val="24"/>
        </w:rPr>
        <w:t xml:space="preserve">О муниципальной программе </w:t>
      </w:r>
      <w:r w:rsidR="00A10A97" w:rsidRPr="008B3CC2">
        <w:rPr>
          <w:rFonts w:ascii="Liberation Serif" w:hAnsi="Liberation Serif"/>
          <w:sz w:val="24"/>
          <w:szCs w:val="24"/>
        </w:rPr>
        <w:t>«</w:t>
      </w:r>
      <w:r w:rsidR="00263BDD" w:rsidRPr="008B3CC2">
        <w:rPr>
          <w:rFonts w:ascii="Liberation Serif" w:hAnsi="Liberation Serif"/>
          <w:bCs/>
          <w:sz w:val="24"/>
          <w:szCs w:val="24"/>
        </w:rPr>
        <w:t>Развитие образования в Каргапольском муниципальном округе   в 2023-2025 годах</w:t>
      </w:r>
      <w:r w:rsidR="00A10A97" w:rsidRPr="008B3CC2">
        <w:rPr>
          <w:rFonts w:ascii="Liberation Serif" w:hAnsi="Liberation Serif"/>
          <w:bCs/>
          <w:sz w:val="24"/>
          <w:szCs w:val="24"/>
        </w:rPr>
        <w:t xml:space="preserve">» </w:t>
      </w:r>
      <w:r w:rsidR="00263BDD" w:rsidRPr="008B3CC2">
        <w:rPr>
          <w:rFonts w:ascii="Liberation Serif" w:hAnsi="Liberation Serif"/>
          <w:bCs/>
          <w:sz w:val="24"/>
          <w:szCs w:val="24"/>
        </w:rPr>
        <w:t>внести следующие изменения:</w:t>
      </w:r>
    </w:p>
    <w:p w:rsidR="00077FF5" w:rsidRPr="008B3CC2" w:rsidRDefault="00263BDD" w:rsidP="008B3CC2">
      <w:pPr>
        <w:ind w:right="-1"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8B3CC2">
        <w:rPr>
          <w:rFonts w:ascii="Liberation Serif" w:hAnsi="Liberation Serif"/>
          <w:sz w:val="24"/>
          <w:szCs w:val="24"/>
          <w:lang w:eastAsia="en-US"/>
        </w:rPr>
        <w:t>1.1. В разделе</w:t>
      </w:r>
      <w:r w:rsidR="008B3CC2" w:rsidRPr="008B3CC2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Pr="008B3CC2">
        <w:rPr>
          <w:rFonts w:ascii="Liberation Serif" w:hAnsi="Liberation Serif"/>
          <w:sz w:val="24"/>
          <w:szCs w:val="24"/>
          <w:lang w:val="en-US" w:eastAsia="en-US"/>
        </w:rPr>
        <w:t>I</w:t>
      </w:r>
      <w:r w:rsidRPr="008B3CC2">
        <w:rPr>
          <w:rFonts w:ascii="Liberation Serif" w:hAnsi="Liberation Serif"/>
          <w:sz w:val="24"/>
          <w:szCs w:val="24"/>
          <w:lang w:eastAsia="en-US"/>
        </w:rPr>
        <w:t xml:space="preserve">. </w:t>
      </w:r>
      <w:r w:rsidR="00A10A97" w:rsidRPr="008B3CC2">
        <w:rPr>
          <w:rFonts w:ascii="Liberation Serif" w:hAnsi="Liberation Serif"/>
          <w:sz w:val="24"/>
          <w:szCs w:val="24"/>
          <w:lang w:eastAsia="en-US"/>
        </w:rPr>
        <w:t>«</w:t>
      </w:r>
      <w:r w:rsidRPr="008B3CC2">
        <w:rPr>
          <w:rFonts w:ascii="Liberation Serif" w:hAnsi="Liberation Serif"/>
          <w:sz w:val="24"/>
          <w:szCs w:val="24"/>
          <w:lang w:eastAsia="en-US"/>
        </w:rPr>
        <w:t>Паспорт муниципальной программы</w:t>
      </w:r>
      <w:r w:rsidR="00812EE0" w:rsidRPr="008B3CC2">
        <w:rPr>
          <w:rFonts w:ascii="Liberation Serif" w:hAnsi="Liberation Serif"/>
          <w:sz w:val="24"/>
          <w:szCs w:val="24"/>
          <w:lang w:eastAsia="en-US"/>
        </w:rPr>
        <w:t>»</w:t>
      </w:r>
      <w:r w:rsidRPr="008B3CC2">
        <w:rPr>
          <w:rFonts w:ascii="Liberation Serif" w:hAnsi="Liberation Serif"/>
          <w:sz w:val="24"/>
          <w:szCs w:val="24"/>
          <w:lang w:eastAsia="en-US"/>
        </w:rPr>
        <w:t xml:space="preserve"> строку </w:t>
      </w:r>
      <w:r w:rsidR="00A10A97" w:rsidRPr="008B3CC2">
        <w:rPr>
          <w:rFonts w:ascii="Liberation Serif" w:hAnsi="Liberation Serif"/>
          <w:sz w:val="24"/>
          <w:szCs w:val="24"/>
          <w:lang w:eastAsia="en-US"/>
        </w:rPr>
        <w:t>«</w:t>
      </w:r>
      <w:r w:rsidRPr="008B3CC2">
        <w:rPr>
          <w:rFonts w:ascii="Liberation Serif" w:hAnsi="Liberation Serif"/>
          <w:sz w:val="24"/>
          <w:szCs w:val="24"/>
          <w:lang w:eastAsia="en-US"/>
        </w:rPr>
        <w:t>Финансовое обеспечение</w:t>
      </w:r>
      <w:r w:rsidR="00A10A97" w:rsidRPr="008B3CC2">
        <w:rPr>
          <w:rFonts w:ascii="Liberation Serif" w:hAnsi="Liberation Serif"/>
          <w:sz w:val="24"/>
          <w:szCs w:val="24"/>
          <w:lang w:eastAsia="en-US"/>
        </w:rPr>
        <w:t>»</w:t>
      </w:r>
      <w:r w:rsidRPr="008B3CC2">
        <w:rPr>
          <w:rFonts w:ascii="Liberation Serif" w:hAnsi="Liberation Serif"/>
          <w:sz w:val="24"/>
          <w:szCs w:val="24"/>
          <w:lang w:eastAsia="en-US"/>
        </w:rPr>
        <w:t xml:space="preserve"> изложить в новой редакции:</w:t>
      </w:r>
    </w:p>
    <w:p w:rsidR="001804E6" w:rsidRPr="008B3CC2" w:rsidRDefault="001804E6" w:rsidP="008B3CC2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2340"/>
        <w:gridCol w:w="8008"/>
      </w:tblGrid>
      <w:tr w:rsidR="00263BDD" w:rsidRPr="008B3CC2" w:rsidTr="00C304D8">
        <w:trPr>
          <w:trHeight w:val="106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BDD" w:rsidRPr="008B3CC2" w:rsidRDefault="00263BDD" w:rsidP="008B3CC2">
            <w:pPr>
              <w:autoSpaceDE/>
              <w:snapToGrid w:val="0"/>
              <w:jc w:val="both"/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</w:pPr>
            <w:r w:rsidRPr="008B3CC2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DD" w:rsidRPr="008B3CC2" w:rsidRDefault="00263BDD" w:rsidP="008B3CC2">
            <w:pPr>
              <w:widowControl/>
              <w:suppressAutoHyphens w:val="0"/>
              <w:autoSpaceDE/>
              <w:snapToGrid w:val="0"/>
              <w:jc w:val="both"/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</w:pPr>
            <w:r w:rsidRPr="008B3CC2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 xml:space="preserve">Средства бюджета </w:t>
            </w:r>
            <w:proofErr w:type="spellStart"/>
            <w:r w:rsidRPr="008B3CC2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Каргапольского</w:t>
            </w:r>
            <w:proofErr w:type="spellEnd"/>
            <w:r w:rsidRPr="008B3CC2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 xml:space="preserve"> муниципального округа</w:t>
            </w:r>
            <w:r w:rsidR="008B3CC2" w:rsidRPr="008B3CC2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 xml:space="preserve"> </w:t>
            </w:r>
            <w:r w:rsidR="008304A3" w:rsidRPr="008B3CC2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826 645,79</w:t>
            </w:r>
            <w:r w:rsidR="008B3CC2" w:rsidRPr="008B3CC2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 xml:space="preserve"> </w:t>
            </w:r>
            <w:r w:rsidRPr="008B3CC2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8B3CC2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руб</w:t>
            </w:r>
            <w:proofErr w:type="spellEnd"/>
            <w:r w:rsidRPr="008B3CC2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, в том числе по годам:</w:t>
            </w:r>
          </w:p>
          <w:p w:rsidR="00263BDD" w:rsidRPr="008B3CC2" w:rsidRDefault="00263BDD" w:rsidP="008B3C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2023</w:t>
            </w:r>
            <w:r w:rsidR="008B3CC2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304A3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240 399,78</w:t>
            </w:r>
            <w:r w:rsidR="008B3CC2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263BDD" w:rsidRPr="008B3CC2" w:rsidRDefault="00263BDD" w:rsidP="008B3C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2024 - </w:t>
            </w:r>
            <w:r w:rsidR="008304A3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256 135,94</w:t>
            </w:r>
            <w:r w:rsidR="008B3CC2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263BDD" w:rsidRPr="008B3CC2" w:rsidRDefault="008B3CC2" w:rsidP="008B3C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2025</w:t>
            </w: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263BDD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04A3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330 110,07</w:t>
            </w:r>
            <w:r w:rsidR="00263BDD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тыс. руб. </w:t>
            </w:r>
          </w:p>
          <w:p w:rsidR="00263BDD" w:rsidRPr="008B3CC2" w:rsidRDefault="00263BDD" w:rsidP="008B3C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За счет средств областного и федерального  бюджетов </w:t>
            </w:r>
            <w:r w:rsidR="009B0462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  <w:r w:rsidR="008304A3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 355 091,52</w:t>
            </w: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        тыс. </w:t>
            </w:r>
            <w:proofErr w:type="spellStart"/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, в том числе по годам:</w:t>
            </w:r>
          </w:p>
          <w:p w:rsidR="00263BDD" w:rsidRPr="008B3CC2" w:rsidRDefault="00263BDD" w:rsidP="008B3C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2023</w:t>
            </w:r>
            <w:r w:rsidR="008B3CC2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304A3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405 846,00</w:t>
            </w:r>
            <w:r w:rsidR="008B3CC2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263BDD" w:rsidRPr="008B3CC2" w:rsidRDefault="00263BDD" w:rsidP="008B3C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2024 - </w:t>
            </w:r>
            <w:r w:rsidR="008304A3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499 353,74</w:t>
            </w:r>
            <w:r w:rsidR="008B3CC2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263BDD" w:rsidRPr="008B3CC2" w:rsidRDefault="00263BDD" w:rsidP="008B3CC2">
            <w:pPr>
              <w:autoSpaceDE/>
              <w:jc w:val="both"/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</w:pPr>
            <w:r w:rsidRPr="008B3CC2"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  <w:t>2025 -</w:t>
            </w:r>
            <w:r w:rsidR="008B3CC2" w:rsidRPr="008B3CC2"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  <w:t xml:space="preserve"> </w:t>
            </w:r>
            <w:r w:rsidR="008304A3" w:rsidRPr="008B3CC2"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  <w:t>449 891,78</w:t>
            </w:r>
            <w:r w:rsidRPr="008B3CC2"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  <w:t xml:space="preserve"> тыс. руб.</w:t>
            </w:r>
          </w:p>
        </w:tc>
      </w:tr>
    </w:tbl>
    <w:p w:rsidR="001804E6" w:rsidRPr="008B3CC2" w:rsidRDefault="001804E6" w:rsidP="008B3CC2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</w:p>
    <w:p w:rsidR="00263BDD" w:rsidRPr="008B3CC2" w:rsidRDefault="00263BDD" w:rsidP="008B3CC2">
      <w:pPr>
        <w:ind w:right="-1"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8B3CC2">
        <w:rPr>
          <w:rFonts w:ascii="Liberation Serif" w:hAnsi="Liberation Serif"/>
          <w:sz w:val="24"/>
          <w:szCs w:val="24"/>
          <w:lang w:eastAsia="en-US"/>
        </w:rPr>
        <w:t>1.2. В разделе</w:t>
      </w:r>
      <w:r w:rsidR="008B3CC2" w:rsidRPr="008B3CC2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Pr="008B3CC2">
        <w:rPr>
          <w:rFonts w:ascii="Liberation Serif" w:hAnsi="Liberation Serif"/>
          <w:sz w:val="24"/>
          <w:szCs w:val="24"/>
          <w:lang w:val="en-US" w:eastAsia="en-US"/>
        </w:rPr>
        <w:t>I</w:t>
      </w:r>
      <w:r w:rsidRPr="008B3CC2">
        <w:rPr>
          <w:rFonts w:ascii="Liberation Serif" w:hAnsi="Liberation Serif"/>
          <w:sz w:val="24"/>
          <w:szCs w:val="24"/>
          <w:lang w:eastAsia="en-US"/>
        </w:rPr>
        <w:t xml:space="preserve">. </w:t>
      </w:r>
      <w:r w:rsidR="00A10A97" w:rsidRPr="008B3CC2">
        <w:rPr>
          <w:rFonts w:ascii="Liberation Serif" w:hAnsi="Liberation Serif"/>
          <w:sz w:val="24"/>
          <w:szCs w:val="24"/>
          <w:lang w:eastAsia="en-US"/>
        </w:rPr>
        <w:t>«</w:t>
      </w:r>
      <w:r w:rsidRPr="008B3CC2">
        <w:rPr>
          <w:rFonts w:ascii="Liberation Serif" w:hAnsi="Liberation Serif"/>
          <w:sz w:val="24"/>
          <w:szCs w:val="24"/>
          <w:lang w:eastAsia="en-US"/>
        </w:rPr>
        <w:t>Паспорт муниципальной программы</w:t>
      </w:r>
      <w:r w:rsidR="00A10A97" w:rsidRPr="008B3CC2">
        <w:rPr>
          <w:rFonts w:ascii="Liberation Serif" w:hAnsi="Liberation Serif"/>
          <w:sz w:val="24"/>
          <w:szCs w:val="24"/>
          <w:lang w:eastAsia="en-US"/>
        </w:rPr>
        <w:t>»</w:t>
      </w:r>
      <w:r w:rsidRPr="008B3CC2">
        <w:rPr>
          <w:rFonts w:ascii="Liberation Serif" w:hAnsi="Liberation Serif"/>
          <w:sz w:val="24"/>
          <w:szCs w:val="24"/>
          <w:lang w:eastAsia="en-US"/>
        </w:rPr>
        <w:t xml:space="preserve"> строку </w:t>
      </w:r>
      <w:r w:rsidR="00812EE0" w:rsidRPr="008B3CC2">
        <w:rPr>
          <w:rFonts w:ascii="Liberation Serif" w:hAnsi="Liberation Serif"/>
          <w:sz w:val="24"/>
          <w:szCs w:val="24"/>
          <w:lang w:eastAsia="en-US"/>
        </w:rPr>
        <w:t>«</w:t>
      </w:r>
      <w:r w:rsidRPr="008B3CC2">
        <w:rPr>
          <w:rFonts w:ascii="Liberation Serif" w:hAnsi="Liberation Serif"/>
          <w:sz w:val="24"/>
          <w:szCs w:val="24"/>
          <w:lang w:eastAsia="en-US"/>
        </w:rPr>
        <w:t>Объем бюджетных ассигнований</w:t>
      </w:r>
      <w:r w:rsidR="00A10A97" w:rsidRPr="008B3CC2">
        <w:rPr>
          <w:rFonts w:ascii="Liberation Serif" w:hAnsi="Liberation Serif"/>
          <w:sz w:val="24"/>
          <w:szCs w:val="24"/>
          <w:lang w:eastAsia="en-US"/>
        </w:rPr>
        <w:t>»</w:t>
      </w:r>
      <w:r w:rsidRPr="008B3CC2">
        <w:rPr>
          <w:rFonts w:ascii="Liberation Serif" w:hAnsi="Liberation Serif"/>
          <w:sz w:val="24"/>
          <w:szCs w:val="24"/>
          <w:lang w:eastAsia="en-US"/>
        </w:rPr>
        <w:t xml:space="preserve"> изложить в новой редакции:</w:t>
      </w:r>
    </w:p>
    <w:p w:rsidR="001804E6" w:rsidRPr="008B3CC2" w:rsidRDefault="001804E6" w:rsidP="008B3CC2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</w:p>
    <w:tbl>
      <w:tblPr>
        <w:tblW w:w="10348" w:type="dxa"/>
        <w:tblInd w:w="108" w:type="dxa"/>
        <w:tblLayout w:type="fixed"/>
        <w:tblLook w:val="04A0"/>
      </w:tblPr>
      <w:tblGrid>
        <w:gridCol w:w="2340"/>
        <w:gridCol w:w="8008"/>
      </w:tblGrid>
      <w:tr w:rsidR="00263BDD" w:rsidRPr="008B3CC2" w:rsidTr="00C304D8">
        <w:trPr>
          <w:trHeight w:val="8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BDD" w:rsidRPr="008B3CC2" w:rsidRDefault="00263BDD" w:rsidP="008B3CC2">
            <w:pPr>
              <w:autoSpaceDE/>
              <w:snapToGrid w:val="0"/>
              <w:jc w:val="both"/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</w:pPr>
            <w:r w:rsidRPr="008B3CC2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4A3" w:rsidRPr="008B3CC2" w:rsidRDefault="008304A3" w:rsidP="008B3CC2">
            <w:pPr>
              <w:widowControl/>
              <w:suppressAutoHyphens w:val="0"/>
              <w:autoSpaceDE/>
              <w:snapToGrid w:val="0"/>
              <w:jc w:val="both"/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</w:pPr>
            <w:r w:rsidRPr="008B3CC2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 xml:space="preserve">Средства бюджета </w:t>
            </w:r>
            <w:proofErr w:type="spellStart"/>
            <w:r w:rsidRPr="008B3CC2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Каргапольского</w:t>
            </w:r>
            <w:proofErr w:type="spellEnd"/>
            <w:r w:rsidRPr="008B3CC2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 xml:space="preserve"> муниципального округа</w:t>
            </w:r>
            <w:r w:rsidR="008B3CC2" w:rsidRPr="008B3CC2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 xml:space="preserve"> </w:t>
            </w:r>
            <w:r w:rsidRPr="008B3CC2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826 645,79</w:t>
            </w:r>
            <w:r w:rsidR="008B3CC2" w:rsidRPr="008B3CC2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 xml:space="preserve"> </w:t>
            </w:r>
            <w:r w:rsidRPr="008B3CC2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8B3CC2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руб</w:t>
            </w:r>
            <w:proofErr w:type="spellEnd"/>
            <w:r w:rsidRPr="008B3CC2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, в том числе по годам:</w:t>
            </w:r>
          </w:p>
          <w:p w:rsidR="008304A3" w:rsidRPr="008B3CC2" w:rsidRDefault="008304A3" w:rsidP="008B3C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2023</w:t>
            </w:r>
            <w:r w:rsidR="008B3CC2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- 240 399,78 тыс. руб.</w:t>
            </w:r>
          </w:p>
          <w:p w:rsidR="008304A3" w:rsidRPr="008B3CC2" w:rsidRDefault="008304A3" w:rsidP="008B3C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2024 - 256 135,94 тыс. руб.</w:t>
            </w:r>
          </w:p>
          <w:p w:rsidR="008304A3" w:rsidRPr="008B3CC2" w:rsidRDefault="008304A3" w:rsidP="008B3C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2025 </w:t>
            </w:r>
            <w:r w:rsidR="008B3CC2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-</w:t>
            </w: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330 110,07 тыс. руб. </w:t>
            </w:r>
          </w:p>
          <w:p w:rsidR="008304A3" w:rsidRPr="008B3CC2" w:rsidRDefault="008304A3" w:rsidP="008B3C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За счет средств областного и федерального бюджетов 1 355 091,52         тыс. </w:t>
            </w:r>
            <w:proofErr w:type="spellStart"/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, в том числе по годам:</w:t>
            </w:r>
          </w:p>
          <w:p w:rsidR="008304A3" w:rsidRPr="008B3CC2" w:rsidRDefault="008304A3" w:rsidP="008B3C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2023</w:t>
            </w:r>
            <w:r w:rsidR="008B3CC2"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- 405 846,00 тыс. руб.</w:t>
            </w:r>
          </w:p>
          <w:p w:rsidR="008304A3" w:rsidRPr="008B3CC2" w:rsidRDefault="008304A3" w:rsidP="008B3C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8B3CC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2024 - 499 353,74 тыс. руб.</w:t>
            </w:r>
          </w:p>
          <w:p w:rsidR="00263BDD" w:rsidRPr="008B3CC2" w:rsidRDefault="008304A3" w:rsidP="008B3CC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8B3CC2"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  <w:t>2025 - 449 891,78 тыс. руб.</w:t>
            </w:r>
          </w:p>
        </w:tc>
      </w:tr>
    </w:tbl>
    <w:p w:rsidR="001804E6" w:rsidRPr="008B3CC2" w:rsidRDefault="001804E6" w:rsidP="008B3CC2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</w:p>
    <w:p w:rsidR="00261594" w:rsidRPr="008B3CC2" w:rsidRDefault="001804E6" w:rsidP="008B3CC2">
      <w:pPr>
        <w:ind w:right="-1"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8B3CC2">
        <w:rPr>
          <w:rFonts w:ascii="Liberation Serif" w:hAnsi="Liberation Serif"/>
          <w:sz w:val="24"/>
          <w:szCs w:val="24"/>
          <w:lang w:eastAsia="en-US"/>
        </w:rPr>
        <w:t>2</w:t>
      </w:r>
      <w:r w:rsidR="00261594" w:rsidRPr="008B3CC2">
        <w:rPr>
          <w:rFonts w:ascii="Liberation Serif" w:hAnsi="Liberation Serif"/>
          <w:sz w:val="24"/>
          <w:szCs w:val="24"/>
          <w:lang w:eastAsia="en-US"/>
        </w:rPr>
        <w:t xml:space="preserve">. Приложение к муниципальной программе </w:t>
      </w:r>
      <w:r w:rsidR="00A10A97" w:rsidRPr="008B3CC2">
        <w:rPr>
          <w:rFonts w:ascii="Liberation Serif" w:hAnsi="Liberation Serif"/>
          <w:sz w:val="24"/>
          <w:szCs w:val="24"/>
          <w:lang w:eastAsia="en-US"/>
        </w:rPr>
        <w:t>«</w:t>
      </w:r>
      <w:r w:rsidR="00261594" w:rsidRPr="008B3CC2">
        <w:rPr>
          <w:rFonts w:ascii="Liberation Serif" w:hAnsi="Liberation Serif" w:cs="Arial"/>
          <w:bCs/>
          <w:sz w:val="24"/>
          <w:szCs w:val="24"/>
        </w:rPr>
        <w:t xml:space="preserve">Развитие образования в </w:t>
      </w:r>
      <w:proofErr w:type="spellStart"/>
      <w:r w:rsidR="00261594" w:rsidRPr="008B3CC2">
        <w:rPr>
          <w:rFonts w:ascii="Liberation Serif" w:hAnsi="Liberation Serif" w:cs="Arial"/>
          <w:bCs/>
          <w:sz w:val="24"/>
          <w:szCs w:val="24"/>
        </w:rPr>
        <w:t>Каргапольском</w:t>
      </w:r>
      <w:proofErr w:type="spellEnd"/>
      <w:r w:rsidR="00261594" w:rsidRPr="008B3CC2">
        <w:rPr>
          <w:rFonts w:ascii="Liberation Serif" w:hAnsi="Liberation Serif" w:cs="Arial"/>
          <w:bCs/>
          <w:sz w:val="24"/>
          <w:szCs w:val="24"/>
        </w:rPr>
        <w:t xml:space="preserve"> муниципальном округе в 2023-2025 годах</w:t>
      </w:r>
      <w:r w:rsidR="00A10A97" w:rsidRPr="008B3CC2">
        <w:rPr>
          <w:rFonts w:ascii="Liberation Serif" w:hAnsi="Liberation Serif" w:cs="Arial"/>
          <w:bCs/>
          <w:sz w:val="24"/>
          <w:szCs w:val="24"/>
        </w:rPr>
        <w:t>»</w:t>
      </w:r>
      <w:r w:rsidR="00261594" w:rsidRPr="008B3CC2">
        <w:rPr>
          <w:rFonts w:ascii="Liberation Serif" w:hAnsi="Liberation Serif" w:cs="Arial"/>
          <w:bCs/>
          <w:sz w:val="24"/>
          <w:szCs w:val="24"/>
        </w:rPr>
        <w:t xml:space="preserve"> читать в новой редакции согласно прилож</w:t>
      </w:r>
      <w:r w:rsidR="00A816F7" w:rsidRPr="008B3CC2">
        <w:rPr>
          <w:rFonts w:ascii="Liberation Serif" w:hAnsi="Liberation Serif" w:cs="Arial"/>
          <w:bCs/>
          <w:sz w:val="24"/>
          <w:szCs w:val="24"/>
        </w:rPr>
        <w:t xml:space="preserve">ению к настоящему постановлению с </w:t>
      </w:r>
      <w:r w:rsidR="00677832" w:rsidRPr="008B3CC2">
        <w:rPr>
          <w:rFonts w:ascii="Liberation Serif" w:hAnsi="Liberation Serif" w:cs="Arial"/>
          <w:bCs/>
          <w:sz w:val="24"/>
          <w:szCs w:val="24"/>
        </w:rPr>
        <w:t>01</w:t>
      </w:r>
      <w:r w:rsidR="008304A3" w:rsidRPr="008B3CC2">
        <w:rPr>
          <w:rFonts w:ascii="Liberation Serif" w:hAnsi="Liberation Serif" w:cs="Arial"/>
          <w:bCs/>
          <w:sz w:val="24"/>
          <w:szCs w:val="24"/>
        </w:rPr>
        <w:t>.01.2025</w:t>
      </w:r>
      <w:r w:rsidR="00A816F7" w:rsidRPr="008B3CC2">
        <w:rPr>
          <w:rFonts w:ascii="Liberation Serif" w:hAnsi="Liberation Serif" w:cs="Arial"/>
          <w:bCs/>
          <w:sz w:val="24"/>
          <w:szCs w:val="24"/>
        </w:rPr>
        <w:t xml:space="preserve"> года.</w:t>
      </w:r>
    </w:p>
    <w:p w:rsidR="00A10A97" w:rsidRPr="008B3CC2" w:rsidRDefault="001804E6" w:rsidP="008B3CC2">
      <w:pPr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8B3CC2">
        <w:rPr>
          <w:rFonts w:ascii="Liberation Serif" w:hAnsi="Liberation Serif"/>
          <w:sz w:val="24"/>
          <w:szCs w:val="24"/>
          <w:lang w:eastAsia="en-US"/>
        </w:rPr>
        <w:t>3</w:t>
      </w:r>
      <w:r w:rsidR="001F76F8" w:rsidRPr="008B3CC2">
        <w:rPr>
          <w:rFonts w:ascii="Liberation Serif" w:hAnsi="Liberation Serif"/>
          <w:sz w:val="24"/>
          <w:szCs w:val="24"/>
          <w:lang w:eastAsia="en-US"/>
        </w:rPr>
        <w:t>.</w:t>
      </w:r>
      <w:r w:rsidR="008B3CC2" w:rsidRPr="008B3CC2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A10A97" w:rsidRPr="008B3CC2">
        <w:rPr>
          <w:rFonts w:ascii="Liberation Serif" w:hAnsi="Liberation Serif"/>
          <w:sz w:val="24"/>
          <w:szCs w:val="24"/>
        </w:rPr>
        <w:t xml:space="preserve">Обнародовать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</w:t>
      </w:r>
      <w:r w:rsidR="00A10A97" w:rsidRPr="008B3CC2">
        <w:rPr>
          <w:rFonts w:ascii="Liberation Serif" w:hAnsi="Liberation Serif"/>
          <w:sz w:val="24"/>
          <w:szCs w:val="24"/>
        </w:rPr>
        <w:lastRenderedPageBreak/>
        <w:t>Администрации Каргапольского муниципального округа Курганской области.</w:t>
      </w:r>
    </w:p>
    <w:p w:rsidR="00077FF5" w:rsidRPr="008B3CC2" w:rsidRDefault="001804E6" w:rsidP="008B3CC2">
      <w:pPr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8B3CC2">
        <w:rPr>
          <w:rFonts w:ascii="Liberation Serif" w:hAnsi="Liberation Serif"/>
          <w:sz w:val="24"/>
          <w:szCs w:val="24"/>
        </w:rPr>
        <w:t>4.</w:t>
      </w:r>
      <w:r w:rsidR="008B3CC2" w:rsidRPr="008B3CC2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077FF5" w:rsidRPr="008B3CC2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077FF5" w:rsidRPr="008B3CC2">
        <w:rPr>
          <w:rFonts w:ascii="Liberation Serif" w:hAnsi="Liberation Serif"/>
          <w:sz w:val="24"/>
          <w:szCs w:val="24"/>
        </w:rPr>
        <w:t xml:space="preserve"> выполнением настоящего постановления возложить на заместителя Главы Каргапольского </w:t>
      </w:r>
      <w:r w:rsidR="00604FEE" w:rsidRPr="008B3CC2">
        <w:rPr>
          <w:rFonts w:ascii="Liberation Serif" w:hAnsi="Liberation Serif"/>
          <w:sz w:val="24"/>
          <w:szCs w:val="24"/>
        </w:rPr>
        <w:t xml:space="preserve">муниципального округа </w:t>
      </w:r>
      <w:r w:rsidR="00077FF5" w:rsidRPr="008B3CC2">
        <w:rPr>
          <w:rFonts w:ascii="Liberation Serif" w:hAnsi="Liberation Serif"/>
          <w:sz w:val="24"/>
          <w:szCs w:val="24"/>
        </w:rPr>
        <w:t>по социальным вопросам.</w:t>
      </w:r>
    </w:p>
    <w:p w:rsidR="00D26AFD" w:rsidRPr="008F69AD" w:rsidRDefault="00D26AFD" w:rsidP="008B3CC2">
      <w:pPr>
        <w:ind w:left="-142" w:firstLine="568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568"/>
        <w:rPr>
          <w:rFonts w:ascii="Liberation Serif" w:hAnsi="Liberation Serif"/>
          <w:sz w:val="24"/>
          <w:szCs w:val="24"/>
        </w:rPr>
      </w:pPr>
    </w:p>
    <w:p w:rsidR="00136D83" w:rsidRPr="008B3CC2" w:rsidRDefault="00136D83" w:rsidP="008B3CC2">
      <w:pPr>
        <w:ind w:left="-142" w:firstLine="142"/>
        <w:rPr>
          <w:rFonts w:ascii="Liberation Serif" w:hAnsi="Liberation Serif"/>
          <w:sz w:val="24"/>
          <w:szCs w:val="24"/>
        </w:rPr>
      </w:pPr>
      <w:r w:rsidRPr="008B3CC2">
        <w:rPr>
          <w:rFonts w:ascii="Liberation Serif" w:hAnsi="Liberation Serif"/>
          <w:sz w:val="24"/>
          <w:szCs w:val="24"/>
        </w:rPr>
        <w:t xml:space="preserve">Первый заместитель Главы </w:t>
      </w:r>
      <w:proofErr w:type="spellStart"/>
      <w:r w:rsidRPr="008B3CC2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8B3CC2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8B3CC2">
        <w:rPr>
          <w:rFonts w:ascii="Liberation Serif" w:hAnsi="Liberation Serif"/>
          <w:sz w:val="24"/>
          <w:szCs w:val="24"/>
        </w:rPr>
        <w:t>муниципального</w:t>
      </w:r>
      <w:proofErr w:type="gramEnd"/>
    </w:p>
    <w:p w:rsidR="00B87CF4" w:rsidRPr="008F69AD" w:rsidRDefault="00136D83" w:rsidP="008B3CC2">
      <w:pPr>
        <w:ind w:left="-142" w:firstLine="142"/>
        <w:rPr>
          <w:rFonts w:ascii="Liberation Serif" w:hAnsi="Liberation Serif"/>
          <w:sz w:val="24"/>
          <w:szCs w:val="24"/>
        </w:rPr>
      </w:pPr>
      <w:r w:rsidRPr="008B3CC2">
        <w:rPr>
          <w:rFonts w:ascii="Liberation Serif" w:hAnsi="Liberation Serif"/>
          <w:sz w:val="24"/>
          <w:szCs w:val="24"/>
        </w:rPr>
        <w:t>округа по строительству, ЖКХ и развитию территорий                                С.Л.Новоселов</w:t>
      </w:r>
      <w:r w:rsidR="00E23B95" w:rsidRPr="008B3CC2">
        <w:rPr>
          <w:rFonts w:ascii="Liberation Serif" w:hAnsi="Liberation Serif"/>
          <w:sz w:val="24"/>
          <w:szCs w:val="24"/>
        </w:rPr>
        <w:tab/>
      </w: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8B3CC2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</w:pPr>
    </w:p>
    <w:p w:rsidR="008B3CC2" w:rsidRPr="008F69AD" w:rsidRDefault="008B3CC2" w:rsidP="00136D83">
      <w:pPr>
        <w:ind w:left="-142" w:firstLine="142"/>
        <w:rPr>
          <w:rFonts w:ascii="Liberation Serif" w:hAnsi="Liberation Serif"/>
          <w:sz w:val="24"/>
          <w:szCs w:val="24"/>
        </w:rPr>
        <w:sectPr w:rsidR="008B3CC2" w:rsidRPr="008F69AD" w:rsidSect="008B3CC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14D6A" w:rsidRPr="00314D6A" w:rsidRDefault="00314D6A" w:rsidP="00314D6A">
      <w:pPr>
        <w:ind w:left="10206"/>
        <w:jc w:val="both"/>
        <w:rPr>
          <w:rFonts w:ascii="Liberation Serif" w:hAnsi="Liberation Serif"/>
          <w:sz w:val="24"/>
          <w:szCs w:val="24"/>
        </w:rPr>
      </w:pP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 xml:space="preserve">Приложение к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п</w:t>
      </w: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>остановлению</w:t>
      </w:r>
      <w:r w:rsidRPr="00314D6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>Каргапольского</w:t>
      </w:r>
      <w:proofErr w:type="spellEnd"/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муниципального округа</w:t>
      </w:r>
      <w:r w:rsidRPr="00314D6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Курганской области </w:t>
      </w:r>
      <w:r w:rsidRPr="00314D6A">
        <w:rPr>
          <w:rFonts w:ascii="Liberation Serif" w:hAnsi="Liberation Serif"/>
          <w:sz w:val="24"/>
          <w:szCs w:val="24"/>
        </w:rPr>
        <w:t xml:space="preserve">от 07.02.2025 г. № 108 </w:t>
      </w:r>
      <w:r>
        <w:rPr>
          <w:rFonts w:ascii="Liberation Serif" w:hAnsi="Liberation Serif"/>
          <w:sz w:val="24"/>
          <w:szCs w:val="24"/>
        </w:rPr>
        <w:t>«</w:t>
      </w: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 внесении изменений в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п</w:t>
      </w: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>остановление</w:t>
      </w:r>
      <w:r w:rsidRPr="00314D6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>Каргапольского</w:t>
      </w:r>
      <w:proofErr w:type="spellEnd"/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муниципального округа</w:t>
      </w:r>
      <w:r w:rsidRPr="00314D6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>Курганской области от 26.10.2022 г. №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>352</w:t>
      </w:r>
      <w:r w:rsidRPr="00314D6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«</w:t>
      </w: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>О муниципальной программе</w:t>
      </w:r>
      <w:r w:rsidRPr="00314D6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«</w:t>
      </w: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>Развитие образования</w:t>
      </w:r>
      <w:r w:rsidRPr="00314D6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в </w:t>
      </w:r>
      <w:proofErr w:type="spellStart"/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>Каргапольском</w:t>
      </w:r>
      <w:proofErr w:type="spellEnd"/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муниципальном округе в 2023-2025 годах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»</w:t>
      </w:r>
      <w:r w:rsidRPr="00314D6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</w:p>
    <w:p w:rsidR="00314D6A" w:rsidRDefault="00314D6A" w:rsidP="00314D6A">
      <w:pPr>
        <w:ind w:left="10206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8B3CC2" w:rsidRDefault="00314D6A" w:rsidP="00314D6A">
      <w:pPr>
        <w:ind w:left="10206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>
        <w:rPr>
          <w:rFonts w:ascii="Liberation Serif" w:hAnsi="Liberation Serif"/>
          <w:color w:val="000000"/>
          <w:sz w:val="24"/>
          <w:szCs w:val="24"/>
          <w:lang w:eastAsia="ru-RU"/>
        </w:rPr>
        <w:t>«</w:t>
      </w: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>Приложение к муниципальной программе</w:t>
      </w:r>
      <w:r w:rsidRPr="00314D6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«</w:t>
      </w: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>Развитие образования</w:t>
      </w:r>
      <w:r w:rsidRPr="00314D6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в </w:t>
      </w:r>
      <w:proofErr w:type="spellStart"/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>Каргапольском</w:t>
      </w:r>
      <w:proofErr w:type="spellEnd"/>
      <w:r w:rsidRPr="008B3CC2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муниципальном округе в 2023-2025 годах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»</w:t>
      </w:r>
    </w:p>
    <w:p w:rsidR="00314D6A" w:rsidRDefault="00314D6A" w:rsidP="00314D6A">
      <w:pPr>
        <w:ind w:left="10206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314D6A" w:rsidRPr="00314D6A" w:rsidRDefault="00314D6A" w:rsidP="00314D6A">
      <w:pPr>
        <w:ind w:left="10206"/>
        <w:jc w:val="both"/>
        <w:rPr>
          <w:rFonts w:ascii="Liberation Serif" w:hAnsi="Liberation Serif"/>
          <w:sz w:val="24"/>
          <w:szCs w:val="24"/>
        </w:rPr>
      </w:pPr>
    </w:p>
    <w:p w:rsidR="00314D6A" w:rsidRDefault="00314D6A" w:rsidP="00314D6A">
      <w:pPr>
        <w:jc w:val="center"/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</w:pPr>
      <w:r w:rsidRPr="008B3CC2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Система мероприятий по реализации муниципальной программы</w:t>
      </w:r>
      <w:r w:rsidRPr="00314D6A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 xml:space="preserve"> </w:t>
      </w:r>
    </w:p>
    <w:p w:rsidR="008B3CC2" w:rsidRPr="00314D6A" w:rsidRDefault="00314D6A" w:rsidP="00314D6A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«</w:t>
      </w:r>
      <w:r w:rsidRPr="008B3CC2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 xml:space="preserve">Развитие образования в </w:t>
      </w:r>
      <w:proofErr w:type="spellStart"/>
      <w:r w:rsidRPr="008B3CC2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Каргапольском</w:t>
      </w:r>
      <w:proofErr w:type="spellEnd"/>
      <w:r w:rsidRPr="008B3CC2"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 xml:space="preserve"> муниципальном округе в 2023-2025 годах</w:t>
      </w:r>
      <w:r>
        <w:rPr>
          <w:rFonts w:ascii="Liberation Serif" w:hAnsi="Liberation Serif"/>
          <w:b/>
          <w:bCs/>
          <w:color w:val="000000"/>
          <w:sz w:val="24"/>
          <w:szCs w:val="24"/>
          <w:lang w:eastAsia="ru-RU"/>
        </w:rPr>
        <w:t>»</w:t>
      </w:r>
    </w:p>
    <w:p w:rsidR="008B3CC2" w:rsidRPr="008B3CC2" w:rsidRDefault="008B3CC2" w:rsidP="008B3CC2">
      <w:pPr>
        <w:tabs>
          <w:tab w:val="left" w:pos="2955"/>
        </w:tabs>
        <w:rPr>
          <w:rFonts w:ascii="Liberation Serif" w:hAnsi="Liberation Serif"/>
        </w:rPr>
      </w:pPr>
      <w:r w:rsidRPr="008B3CC2">
        <w:rPr>
          <w:rFonts w:ascii="Liberation Serif" w:hAnsi="Liberation Serif"/>
        </w:rPr>
        <w:tab/>
      </w:r>
    </w:p>
    <w:tbl>
      <w:tblPr>
        <w:tblW w:w="15184" w:type="dxa"/>
        <w:tblInd w:w="659" w:type="dxa"/>
        <w:tblLayout w:type="fixed"/>
        <w:tblLook w:val="04A0"/>
      </w:tblPr>
      <w:tblGrid>
        <w:gridCol w:w="566"/>
        <w:gridCol w:w="5036"/>
        <w:gridCol w:w="1054"/>
        <w:gridCol w:w="1647"/>
        <w:gridCol w:w="2061"/>
        <w:gridCol w:w="1276"/>
        <w:gridCol w:w="142"/>
        <w:gridCol w:w="141"/>
        <w:gridCol w:w="851"/>
        <w:gridCol w:w="142"/>
        <w:gridCol w:w="992"/>
        <w:gridCol w:w="142"/>
        <w:gridCol w:w="1134"/>
      </w:tblGrid>
      <w:tr w:rsidR="008B3CC2" w:rsidRPr="008B3CC2" w:rsidTr="00F73EC5">
        <w:trPr>
          <w:trHeight w:val="33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п</w:t>
            </w:r>
            <w:proofErr w:type="spellEnd"/>
            <w:proofErr w:type="gramEnd"/>
            <w:r w:rsidRPr="008B3CC2">
              <w:rPr>
                <w:rFonts w:ascii="Liberation Serif" w:hAnsi="Liberation Serif"/>
                <w:color w:val="000000"/>
                <w:lang w:eastAsia="ru-RU"/>
              </w:rPr>
              <w:t>/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Мероприятия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Срок </w:t>
            </w:r>
            <w:proofErr w:type="spellStart"/>
            <w:proofErr w:type="gram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исполне-ния</w:t>
            </w:r>
            <w:proofErr w:type="spellEnd"/>
            <w:proofErr w:type="gramEnd"/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Исполнитель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Объем финансирования (тыс</w:t>
            </w:r>
            <w:proofErr w:type="gram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.р</w:t>
            </w:r>
            <w:proofErr w:type="gramEnd"/>
            <w:r w:rsidRPr="008B3CC2">
              <w:rPr>
                <w:rFonts w:ascii="Liberation Serif" w:hAnsi="Liberation Serif"/>
                <w:color w:val="000000"/>
                <w:lang w:eastAsia="ru-RU"/>
              </w:rPr>
              <w:t>уб.)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Финансирование</w:t>
            </w:r>
          </w:p>
        </w:tc>
      </w:tr>
      <w:tr w:rsidR="008B3CC2" w:rsidRPr="008B3CC2" w:rsidTr="00F73EC5">
        <w:trPr>
          <w:trHeight w:val="49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2025</w:t>
            </w:r>
          </w:p>
        </w:tc>
      </w:tr>
      <w:tr w:rsidR="008B3CC2" w:rsidRPr="008B3CC2" w:rsidTr="00F73EC5">
        <w:trPr>
          <w:trHeight w:val="900"/>
        </w:trPr>
        <w:tc>
          <w:tcPr>
            <w:tcW w:w="15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b/>
                <w:bCs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 xml:space="preserve">Задача 1 Обеспечение доступности качественного дошкольного и общего образования, соответствующего требованиям социально-экономического развития округа, отвечающего современным запросам общества, создание новых мест в общеобразовательных организациях </w:t>
            </w:r>
            <w:proofErr w:type="spellStart"/>
            <w:r w:rsidRPr="008B3CC2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 xml:space="preserve"> муниципального округа в соответствии с прогнозируемой потребностью и современными требованиями к условиям обучения</w:t>
            </w:r>
          </w:p>
        </w:tc>
      </w:tr>
      <w:tr w:rsidR="008B3CC2" w:rsidRPr="008B3CC2" w:rsidTr="00F73EC5">
        <w:trPr>
          <w:trHeight w:val="84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proofErr w:type="gram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Создание дополнительных мест в организациях, осуществляющих образовательную деятельность по образовательным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прогрраммам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дошкольного образования, в том числе для детей в возрасте до 3 лет, путем строительства, приобретения, реконструкции  капитального и текущего ремонта дошкольных образовательных организаций, в том числе:                   </w:t>
            </w:r>
            <w:proofErr w:type="gramEnd"/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 (далее Управление образования)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7 360,75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360,75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</w:tr>
      <w:tr w:rsidR="008B3CC2" w:rsidRPr="008B3CC2" w:rsidTr="00F73EC5">
        <w:trPr>
          <w:trHeight w:val="136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1 625,66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1 616,23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9,43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</w:tr>
      <w:tr w:rsidR="008B3CC2" w:rsidRPr="008B3CC2" w:rsidTr="00F73EC5">
        <w:trPr>
          <w:trHeight w:val="60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строительство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пристроя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к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Брылинская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строительство МКДОУ детский сад "Березка" с.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Тагильское-филиал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"Незабудка" на 60 мест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109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капитальный и текущий ремонт МКДОУ детский сад "Солнышко"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общеразвивающего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вида р.п. Каргаполье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1 048,20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1 048,20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6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капитальный и текущий ремонт МКДОУ детский сад "Ромашка" комбинированного вида р.п. Каргаполье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360,75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360,75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110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202,04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202,04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52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капитальный ремонт здания школы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Чашинская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 им. И.А. Малышева"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10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2,00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2,00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6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капитальный ремонт здания детского сада МКОУ "</w:t>
            </w:r>
            <w:proofErr w:type="gram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Майская</w:t>
            </w:r>
            <w:proofErr w:type="gram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55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капитальный ремонт здания детского сада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Вяткинская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109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5,00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5,00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110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капитальный и текущий ремонт здания детского сада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Осиновская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368,42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365,99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2,43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58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Оптимизация сети ОУ: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Управление 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образования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0,00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166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Реорганизация путем присоединения  МКОУ "Малышевская НОШ" к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Усть-Миасская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ООШ им. В.М.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Пермякова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". Внесение изменений в учредительные документы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Брылинская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СОШ" и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Чашинская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 им. И.А. Малышева" об изменении наименования филиалов.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в рамках реализации Национального проекта "Образование" "Успех каждого ребенка" (МКОУ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Тагильская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Деулинская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ООШ",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 имени Героя Советского Союза Н.Ф.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")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27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</w:t>
            </w:r>
            <w:r w:rsidR="00F73EC5">
              <w:rPr>
                <w:rFonts w:ascii="Liberation Serif" w:hAnsi="Liberation Serif"/>
                <w:color w:val="000000"/>
                <w:lang w:eastAsia="ru-RU"/>
              </w:rPr>
              <w:t>ипального округа (</w:t>
            </w:r>
            <w:proofErr w:type="spellStart"/>
            <w:r w:rsidR="00F73EC5">
              <w:rPr>
                <w:rFonts w:ascii="Liberation Serif" w:hAnsi="Liberation Serif"/>
                <w:color w:val="000000"/>
                <w:lang w:eastAsia="ru-RU"/>
              </w:rPr>
              <w:t>софинансирова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t>ние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4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Строительство, реконструкция, капитальный и текущий ремонт общеобразовательных организаций, в том числе создание в общеобразовательных организациях условий, соответствующих требованиям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СанПин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и правилам и требованиям комплексной безопасности, включая обеспечение соблюдения лицензионных условий деятельности общеобразовательных организаций: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Управление образования, МКУ "УКС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округа"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Федеральный бюджет, 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93 640,16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14 491,76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52 833,20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26 315,20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14 850,98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9 227,56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2 893,42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2 730,00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4.1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Строительство общеобразовательной организации на 200 мест в р.п. Красный Октябрь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3 823,17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3 823,17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4.2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Капитальный и текущий ремонты образовательных учреждений (МКОУ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 им. Героя Советского Союза Н.Ф.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Долговская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Осиновская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ООШ",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Журавлевская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Брылинская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Усть-Миасская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ООШ им. В.М.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Пермякова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", МКОУ "Окуневская ООШ",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Чашинская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 им. И.А. Малышева"). Проведение экспертизы проектно-сметной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документациии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.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Управление образования, МКУ "УКС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округа"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4 000,00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1011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206,22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185,80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20,42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11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Капитальный ремонт общеобразовательных учреждений по федеральной программе "Модернизация школьных систем образования", в том числе: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Управление образования, МКУ "УКС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округа"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Федеральный, областной, местный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79 640,16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4 491,76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48 833,20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26 315,20  </w:t>
            </w:r>
          </w:p>
        </w:tc>
      </w:tr>
      <w:tr w:rsidR="008B3CC2" w:rsidRPr="008B3CC2" w:rsidTr="00F73EC5">
        <w:trPr>
          <w:trHeight w:val="5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 им. Героя Советского Союза Н.Ф.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"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4 491,76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4 491,76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138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Брылинская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Долговская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Журавлевская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СОШ", МКОУ "Окуневская ООШ",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Осиновская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ООШ",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Усть-Миасская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ООШ им. В.М.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Пермякова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Чашинская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 им. И.А. Малышева"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2024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75 148,40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48 833,20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26 315,20  </w:t>
            </w:r>
          </w:p>
        </w:tc>
      </w:tr>
      <w:tr w:rsidR="008B3CC2" w:rsidRPr="008B3CC2" w:rsidTr="00F73EC5">
        <w:trPr>
          <w:trHeight w:val="82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Житниковская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Краснооктябрьская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Осиновская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ООШ",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Тагильская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2025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4.4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Подготовка образовательных учреждений к началу нового учебного года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924,79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411,54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513,25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4.5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Комплексная безопасность: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635,77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175,77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290,00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170,00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Установка и обслуживание кнопок экстренного вызова полиции (в ОУ, расположенных на территории МКУ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Каргапольский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территориальный отдел", МКУ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Тагильский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территориальный отдел")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8B3CC2" w:rsidRPr="008B3CC2" w:rsidTr="00F73EC5">
        <w:trPr>
          <w:trHeight w:val="55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Охрана объектов, относящихся к 3 категории опасности, ЧОП или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Росгвардия</w:t>
            </w:r>
            <w:proofErr w:type="spellEnd"/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520,34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125,40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394,94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55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Обслуживание пожарной сигнализации и системы, передающей дублирующий сигнал на пульт ПЧ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3 749,58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1 179,58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1 210,00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1 360,00  </w:t>
            </w:r>
          </w:p>
        </w:tc>
      </w:tr>
      <w:tr w:rsidR="008B3CC2" w:rsidRPr="008B3CC2" w:rsidTr="00F73EC5">
        <w:trPr>
          <w:trHeight w:val="194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Установка системы видеонаблюдения в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 имени Героя Советского Союза Н.Ф.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Чашинская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 им. И.А. Малышева",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Тагильская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СОШ", МКДОУ детский сад "Солнышко"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общеразвивающего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вида р.п. Каргаполье", МКДОУ детский сад "Ромашка" комбинированного вида р.п. Каргаполье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Приобретение оборудования, заправка огнетушителей, испытание и ремонт пожарных лестниц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207,25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157,25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37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Установка системы оповещения ГО и ЧС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92,17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92,17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Изготовление и установка ограждения территории образовательных учреждений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2 987,00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2 987,00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Спиливание деревьев в ОУ, приобретение оборудования (триммер)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55,99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55,99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Обработка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деревян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. конструкций огнезащитным составом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315,32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15,88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299,44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4.6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Мероприятия по благоустройству зданий ОУ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1 333,38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74,00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59,38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1 200,00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4.7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Благоустройство территории школьного стадиона МКОУ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СОШ имени Героя Советского Союза Н.Ф.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"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МКУ "УКС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округа"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15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Обеспечение гарантированного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20 931,77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6 349,77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6 582,00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8 000,00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8 242,34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1 463,34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3 102,00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3 677,00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5.1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Замена школьных автобусов со сроком эксплуатации более 10 лет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5.2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Приобретение запасных частей, колес для школьных автобусов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6 732,23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930,51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2 494,72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3 307,00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5.3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Страховка, техосмотр школьных автобусов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819,40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228,12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321,28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270,00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5.4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Обслуживание системы ГЛОНАСС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160,76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34,76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126,00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11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5.5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Обучение водителей, ответственных за выпуск школьных автобусов, контролеров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1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5.6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Проведение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предрейсового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и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послерейсового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медосмотра водителей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200,00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5.7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Замена блока СКЗИ (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тахограф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269,95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269,95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5.8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ГСМ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Областной бюджет, 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20 931,77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6 349,77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6 582,00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8 000,00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6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Организация и обеспечение питанием обучающихся общеобразовательных учреждений, воспитанников дошкольных образовательных учреждений и дошкольных групп общеобразовательных учреждений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65 268,64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17 036,70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22 933,10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25 298,84  </w:t>
            </w:r>
          </w:p>
        </w:tc>
      </w:tr>
      <w:tr w:rsidR="008B3CC2" w:rsidRPr="008B3CC2" w:rsidTr="00F73EC5">
        <w:trPr>
          <w:trHeight w:val="11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68 000,57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22 274,54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20 124,03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25 602,00  </w:t>
            </w:r>
          </w:p>
        </w:tc>
      </w:tr>
      <w:tr w:rsidR="008B3CC2" w:rsidRPr="008B3CC2" w:rsidTr="00F73EC5">
        <w:trPr>
          <w:trHeight w:val="59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6.1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Обеспечение двухразовым питанием учащихся общеобразовательных учреждений с ограниченными возможностями здоровья, воспитанников дошкольных образовательных учреждений и дошкольных групп общеобразовательных учреждений с ограниченными возможностями здоровья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2 847,02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955,62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941,40  </w:t>
            </w:r>
          </w:p>
        </w:tc>
      </w:tr>
      <w:tr w:rsidR="008B3CC2" w:rsidRPr="008B3CC2" w:rsidTr="00F73EC5">
        <w:trPr>
          <w:trHeight w:val="52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6.2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Организация и обеспечение льготным питанием категории учащихся из малоимущих семей, многодетных семей, детей-инвалидов, учащихся, чьи родители погибли на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сво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, учащихся, чьи родители служат на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сво</w:t>
            </w:r>
            <w:proofErr w:type="spellEnd"/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16 296,30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1 835,50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6 108,80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8 352,00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3 208,40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786,50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921,90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1 500,00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6.3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Обеспечение бесплатным горячим питанием учащихся 1-4 классов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48 972,34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15 201,20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16 824,30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16 946,84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49,05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15,21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16,84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17,00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6.4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Организация питания учащихся общеобразовательных учреждений, обучающихся в форме домашнего обучения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138,60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138,60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6.5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Организация питания учащихся общеобразовательных учреждений и воспитанников дошкольных образовательных учреждений и дошкольных групп общеобразовательных учреждений, не относящихся к льготным категориям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61 455,19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20 450,19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18 000,00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23 005,00  </w:t>
            </w:r>
          </w:p>
        </w:tc>
      </w:tr>
      <w:tr w:rsidR="008B3CC2" w:rsidRPr="008B3CC2" w:rsidTr="00F73EC5">
        <w:trPr>
          <w:trHeight w:val="529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6.6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Создание условий для обеспечения горячим питанием 100% учащихся: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округа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0,00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23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Приобретение технологического оборудования на школьные пищеблоки (холодильники, электроплиты, производственные столы, протирочные машины, водонагреватели и др.)</w:t>
            </w:r>
          </w:p>
        </w:tc>
        <w:tc>
          <w:tcPr>
            <w:tcW w:w="10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277,31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42,02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235,29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Замена кухонной и столовой посуды</w:t>
            </w:r>
          </w:p>
        </w:tc>
        <w:tc>
          <w:tcPr>
            <w:tcW w:w="10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25,00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7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Создание условий для расширенного доступа участникам образовательных отношений к образовательным и информационно-телекоммуникационным ресурсам и информационно-телекоммуникационной сети "Интернет"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332,93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62,93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270,00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7.1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Приобретение лицензий антивирусной программы "Касперский"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115,08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5,08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7.2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Приобретение (продление) электронной справочной системы "Образование" (МЦФЭР)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7.3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Электронная школа, электронный детский сад. Аттестация рабочих мест. Финансовое обеспечение функционирования регионального сегмента учета контингента </w:t>
            </w:r>
            <w:proofErr w:type="gram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обучающихся</w:t>
            </w:r>
            <w:proofErr w:type="gram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по основным общеобразовательным программам и дополнительным общеобразовательным программам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57,85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57,85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7.4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Абонентское обслуживание сайтов ОУ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7.5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Аттестация рабочего места и продление электронных подписей для заполнения сведений в ФИС ФРДО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120,00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120,00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8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Итого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187 201,32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38 238,98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89 348,30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59 614,04  </w:t>
            </w:r>
          </w:p>
        </w:tc>
      </w:tr>
      <w:tr w:rsidR="008B3CC2" w:rsidRPr="008B3CC2" w:rsidTr="00F73EC5">
        <w:trPr>
          <w:trHeight w:val="70"/>
        </w:trPr>
        <w:tc>
          <w:tcPr>
            <w:tcW w:w="8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93 052,48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34 644,60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26 128,88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32 279,00  </w:t>
            </w:r>
          </w:p>
        </w:tc>
      </w:tr>
      <w:tr w:rsidR="008B3CC2" w:rsidRPr="008B3CC2" w:rsidTr="00F73EC5">
        <w:trPr>
          <w:trHeight w:val="900"/>
        </w:trPr>
        <w:tc>
          <w:tcPr>
            <w:tcW w:w="15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b/>
                <w:bCs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Задача 2 Создание единого воспитательного пространства, развивающего потенциал сфер воспитания и дополнительного образования, условий для внедрения современной и безопасной цифровой образовательной среды путем обновления информационно-коммуникационной инфраструктуры и механизмов мотивации педагогических работников к повышению каче</w:t>
            </w:r>
            <w:r w:rsidR="00F73EC5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с</w:t>
            </w:r>
            <w:r w:rsidRPr="008B3CC2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тва работы и непрерывному профессиональному развитию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1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Финансовое обеспечение государственных гарантий 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реализации прав граждан на получение общедоступного и бесплатного начального, общего и среднего общего образования в общеобразовательных организациях, включая расходы на оплату труда, приобретение учебников и учебных пособий, технических средств обучения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2023-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Управление 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781 541,12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226 417,91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261 272,87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293 850,34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246 959,60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77 959,60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87 000,00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82 000,00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1.1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общеобразовательных учреждений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684 937,99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199 602,09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235 472,00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249 863,90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246 959,60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77 959,60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87 000,00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82 000,00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1.2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Обеспечение выплат ежемесячного денежного вознаграждения за классное руководство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73 762,30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18 781,40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18 327,00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36 653,90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1.3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Приобретение учебников, учебных пособий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9 158,43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2 658,43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3 000,00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3 500,00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1.4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Технические средства обучения, расходные материалы, орг. техника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10 279,97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5 079,17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3 132,50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2 068,30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1.5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Участие школ в реализации национального проекта "Образование" "Современная школа "Точка роста"</w:t>
            </w:r>
            <w:proofErr w:type="gram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,"</w:t>
            </w:r>
            <w:proofErr w:type="gramEnd"/>
            <w:r w:rsidRPr="008B3CC2">
              <w:rPr>
                <w:rFonts w:ascii="Liberation Serif" w:hAnsi="Liberation Serif"/>
                <w:color w:val="000000"/>
                <w:lang w:eastAsia="ru-RU"/>
              </w:rPr>
              <w:t>Цифровая образовательная среда"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1.6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общеобразовательных учреждений по должности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2 563,94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296,82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1 131,75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1 135,37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1.7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г</w:t>
            </w:r>
            <w:proofErr w:type="gramEnd"/>
            <w:r w:rsidRPr="008B3CC2">
              <w:rPr>
                <w:rFonts w:ascii="Liberation Serif" w:hAnsi="Liberation Serif"/>
                <w:color w:val="000000"/>
                <w:lang w:eastAsia="ru-RU"/>
              </w:rPr>
              <w:t>. Байконура и федеральной территории "Сириус", муниципальных общеобразовательных и профессиональных образовательных организаций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2024-2025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838,49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209,62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628,87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Повышение качества образования в школах, в том числе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2 175,00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725,00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725,00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725,00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</w:tr>
      <w:tr w:rsidR="008B3CC2" w:rsidRPr="008B3CC2" w:rsidTr="00F73EC5">
        <w:trPr>
          <w:trHeight w:val="84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Реализация федерального образовательного стандарта начального общего, основного общего, среднего общего образования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86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Проведение консультаций, методических семинаров, РМО по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8B3CC2" w:rsidRPr="008B3CC2" w:rsidTr="00F73EC5">
        <w:trPr>
          <w:trHeight w:val="552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Направление педагогов на курсы повышения квалификации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2 175,00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725,00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725,00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725,00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2.2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Реализация Программы поддержки образовательных учреждений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 на 2020-2023 годы, имеющих стабильно низкие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резульаты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обучения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2.3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Реализация профильного обучения школьников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3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Мероприятия по устранению недостатков, выявленных в ходе независимой </w:t>
            </w:r>
            <w:proofErr w:type="gram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ОУ, в том числе оснащение ОУ компьютерным оборудованием, спортивным инвентарем, технологическим оборудованием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125,02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125,02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4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Реализация мероприятий по  оценке качества образования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округа, в том числе участие школ в национальных исследованиях качества образования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Реализация комплексного плана кадрового обеспечения и развития кадрового потенциала системы образования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округа, в том числе: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5.1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Участие в программе "Земский учитель"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5.2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Участие МОУО в реализации приоритетов кадровой политики на региональном уровне (проект "Непрерывное педагогическое образование", педагогический клуб "Великолепная пятерка")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5.3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Формирование положительного имиджа педагогического работника через освещение 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деятельности в средствах массовой информации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5.4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Проведение окружных педагогических конференций, семинаров, методических объединений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5.5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Организация и проведение окружного фестиваля педагогического мастерства, участие в областном конкурсе профессионального мастерства, участие педагогов округа в конкурсе на поощрение лучших учителей в рамках ПНПО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5.6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Реализация муниципального плана "Привлечение и закрепление педагогических кадров в образовательные организации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округа", в том числе выплата единовременного подъемного пособия педагогам-молодым специалистам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5.7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Организация работы окружной школы наставничества и проведение мероприятий в рамках работы данной школы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6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Реализация подпрограммы "Развитие воспитания в общеобразовательных учреждениях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 до 2024 года" (Приложение 1 к Программе)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302,29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58,29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244,00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7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Поддержка и развитие инициативных и талантливых детей, в том числе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351,90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51,90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250,00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7.1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Проведение школьного, муниципального этапа Всероссийской олимпиады школьников. Участие победителей и призеров в областном этапе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166,90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16,90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150,00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7.2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Выплата денежного поощрения выпускникам, окончившим школу с отличием и получившим медаль "За особые успехи в учении"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85,00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35,00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7.3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Проведение окружной исследовательской конференции школьников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7.4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Проведение конкурсов, фестивалей. Участие школьников ОУ округа в областных, межрегиональных и Всероссийских конкурсах, выставках, конференциях, 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мероприятиях на базе областных детских технопарков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Кванториум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Создание условий для реализации инклюзивных образовательных программ обучения и дополнительного образования детей с ограниченными возможностями здоровья, проведение декады инвалидов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8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Итого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782 266,12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227 142,91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261 272,87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293 850,34  </w:t>
            </w:r>
          </w:p>
        </w:tc>
      </w:tr>
      <w:tr w:rsidR="008B3CC2" w:rsidRPr="008B3CC2" w:rsidTr="00F73EC5">
        <w:trPr>
          <w:trHeight w:val="70"/>
        </w:trPr>
        <w:tc>
          <w:tcPr>
            <w:tcW w:w="8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247 738,81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78 194,81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87 294,00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82 250,00  </w:t>
            </w:r>
          </w:p>
        </w:tc>
      </w:tr>
      <w:tr w:rsidR="008B3CC2" w:rsidRPr="008B3CC2" w:rsidTr="00F73EC5">
        <w:trPr>
          <w:trHeight w:val="552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9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Обеспечение реализации муниципальной программы и иные мероприятия в сфере образования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384 174,08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140 464,11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148 007,57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95 702,40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471 276,01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121 800,68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142 073,06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207 402,27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9.1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Обеспечение образовательных учреждений бланками строгой отчетности: классными журналами, аттестатами образования, проведение итоговой аттестации (ЕГЭ, ОГЭ)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500,00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500,00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9.2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учреждений дополнительного образования в рамках муниципального заказа, спорта высших достижений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74 978,43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27 218,06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32 000,00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15 760,37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9.3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Расходы на проведение соревнований МБУ "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ДЮСШ им. К.С.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Стрекаловских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", проведение елки Главы МБУ ДО "ДЮЦ "Радуга" р.п. Каргаполье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4 734,40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70,70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300,00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4 363,70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9.4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Коммунальные расходы, расходы на содержание зданий образовательных учреждений, МКУ "ХЭГ", Управления образования Администрации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округа, МБУ СОЛКД "Лесная республика" включая расходы на оплату услуг связи, расходы на уплату налогов и других платежей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120 146,28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59 712,61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60 433,67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101 145,72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6 594,12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2 890,80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91 660,80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9.5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Оплата за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мед</w:t>
            </w:r>
            <w:proofErr w:type="gram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.о</w:t>
            </w:r>
            <w:proofErr w:type="gramEnd"/>
            <w:r w:rsidRPr="008B3CC2">
              <w:rPr>
                <w:rFonts w:ascii="Liberation Serif" w:hAnsi="Liberation Serif"/>
                <w:color w:val="000000"/>
                <w:lang w:eastAsia="ru-RU"/>
              </w:rPr>
              <w:t>смотр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, диспансеризацию работникам образовательных учреждений, Управления образования Администрации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округа, МКУ "ХЭГ", МБУ СОЛКД "Лесная республика"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7 750,96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3 266,01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1 714,95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2 770,00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9.6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Расходы на оплату труда работников дошкольных 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образовательных учреждений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2023-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Управление 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253 805,60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79 492,10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86 319,70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87 993,80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227 919,99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66 304,99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82 000,00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79 615,00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9.7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3 404,90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1 259,40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1 124,20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1 021,30  </w:t>
            </w:r>
          </w:p>
        </w:tc>
      </w:tr>
      <w:tr w:rsidR="008B3CC2" w:rsidRPr="008B3CC2" w:rsidTr="00F73EC5">
        <w:trPr>
          <w:trHeight w:val="1129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9.8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Расходы дошкольного образования на технические средства обучения, игры, игрушки, расходные материалы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495,00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495,00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9.9</w:t>
            </w:r>
          </w:p>
        </w:tc>
        <w:tc>
          <w:tcPr>
            <w:tcW w:w="5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Управления образования (аппарат, опека, методкабинет, МКУ "ХЭГ")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5 847,00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130,00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5 717,00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31 851,05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10 351,05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11 500,00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10 000,00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9.10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МБУ СОЛКД "Лесная республика"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17 385,92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6 470,89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9 955,03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960,00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9.11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Расходы на дератизацию, дезинсекцию образовательных учреждений, анализ воды,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дез</w:t>
            </w:r>
            <w:proofErr w:type="gram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.с</w:t>
            </w:r>
            <w:proofErr w:type="gramEnd"/>
            <w:r w:rsidRPr="008B3CC2">
              <w:rPr>
                <w:rFonts w:ascii="Liberation Serif" w:hAnsi="Liberation Serif"/>
                <w:color w:val="000000"/>
                <w:lang w:eastAsia="ru-RU"/>
              </w:rPr>
              <w:t>редства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1 305,56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302,56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526,00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477,00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9.12</w:t>
            </w:r>
          </w:p>
        </w:tc>
        <w:tc>
          <w:tcPr>
            <w:tcW w:w="5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Обеспечение деятельности Управления образования, МКУ "ХЭГ", МБУ СОЛКД "Лесная республика" (ГСМ, транспортный налог, техосмотр, страховка, канц</w:t>
            </w:r>
            <w:proofErr w:type="gram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.т</w:t>
            </w:r>
            <w:proofErr w:type="gram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овары, замена старой орг.техники, мебели, оплата за услуги связи,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энерготарифы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, водоснабжение, водоотведение, ремонты, оснащение)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470,30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470,30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5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3 708,98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1 222,30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1 186,28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1 300,40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9.13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Обеспечение деятельности Управления образования (приобретение программы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КонсультантПлюс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10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Участие в реализации национального проекта "Образование" "Успех каждого ребенка" в части дополнительного образования детей (социальный заказ)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14 294,49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5 759,69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600,00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7 934,80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11</w:t>
            </w:r>
          </w:p>
        </w:tc>
        <w:tc>
          <w:tcPr>
            <w:tcW w:w="5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Муниципальная программа "Патриотическое воспитание населения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округа"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</w:t>
            </w: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204,00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204,00  </w:t>
            </w:r>
          </w:p>
        </w:tc>
      </w:tr>
      <w:tr w:rsidR="008B3CC2" w:rsidRPr="008B3CC2" w:rsidTr="00F73EC5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Подготовка и проведение памятных и праздничных мероприятий, посвященных очередной годовщине Победы в ВОВ 1941-1945 годов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2024-2025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8B3CC2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80,00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40,00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40,00  </w:t>
            </w:r>
          </w:p>
        </w:tc>
      </w:tr>
      <w:tr w:rsidR="008B3CC2" w:rsidRPr="008B3CC2" w:rsidTr="00F73EC5">
        <w:trPr>
          <w:trHeight w:val="300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2 173 494,97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644 782,44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752 387,68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776 324,85  </w:t>
            </w:r>
          </w:p>
        </w:tc>
      </w:tr>
      <w:tr w:rsidR="008B3CC2" w:rsidRPr="008B3CC2" w:rsidTr="00F73EC5">
        <w:trPr>
          <w:trHeight w:val="229"/>
        </w:trPr>
        <w:tc>
          <w:tcPr>
            <w:tcW w:w="103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8B3CC2" w:rsidRPr="008B3CC2" w:rsidTr="00F73EC5">
        <w:trPr>
          <w:trHeight w:val="278"/>
        </w:trPr>
        <w:tc>
          <w:tcPr>
            <w:tcW w:w="103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1 355 091,52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405 846,00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499 353,74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449 891,78  </w:t>
            </w:r>
          </w:p>
        </w:tc>
      </w:tr>
      <w:tr w:rsidR="008B3CC2" w:rsidRPr="008B3CC2" w:rsidTr="00F73EC5">
        <w:trPr>
          <w:trHeight w:val="278"/>
        </w:trPr>
        <w:tc>
          <w:tcPr>
            <w:tcW w:w="10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826 645,79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240 399,78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256 135,94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CC2" w:rsidRPr="008B3CC2" w:rsidRDefault="008B3CC2" w:rsidP="008B3CC2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8B3CC2">
              <w:rPr>
                <w:rFonts w:ascii="Liberation Serif" w:hAnsi="Liberation Serif"/>
                <w:color w:val="000000"/>
                <w:lang w:eastAsia="ru-RU"/>
              </w:rPr>
              <w:t xml:space="preserve">330 110,07  </w:t>
            </w:r>
          </w:p>
        </w:tc>
      </w:tr>
    </w:tbl>
    <w:p w:rsidR="008B3CC2" w:rsidRPr="008B3CC2" w:rsidRDefault="008B3CC2" w:rsidP="008B3CC2">
      <w:pPr>
        <w:tabs>
          <w:tab w:val="left" w:pos="2955"/>
        </w:tabs>
        <w:rPr>
          <w:rFonts w:ascii="Liberation Serif" w:hAnsi="Liberation Serif"/>
        </w:rPr>
      </w:pPr>
    </w:p>
    <w:sectPr w:rsidR="008B3CC2" w:rsidRPr="008B3CC2" w:rsidSect="008B3CC2">
      <w:pgSz w:w="16838" w:h="11906" w:orient="landscape"/>
      <w:pgMar w:top="992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-720" w:hanging="360"/>
      </w:pPr>
      <w:rPr>
        <w:rFonts w:ascii="Tahoma" w:hAnsi="Tahoma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-36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</w:abstractNum>
  <w:abstractNum w:abstractNumId="1">
    <w:nsid w:val="0F3B72CB"/>
    <w:multiLevelType w:val="hybridMultilevel"/>
    <w:tmpl w:val="71DC6368"/>
    <w:lvl w:ilvl="0" w:tplc="20DE6D82">
      <w:start w:val="1"/>
      <w:numFmt w:val="decimal"/>
      <w:lvlText w:val="%1."/>
      <w:lvlJc w:val="left"/>
      <w:pPr>
        <w:ind w:left="241" w:hanging="241"/>
      </w:pPr>
      <w:rPr>
        <w:rFonts w:ascii="Times New Roman" w:eastAsia="Times New Roman" w:hAnsi="Times New Roman" w:cs="Times New Roman" w:hint="default"/>
        <w:b/>
        <w:bCs/>
        <w:spacing w:val="-25"/>
        <w:w w:val="102"/>
        <w:sz w:val="27"/>
        <w:szCs w:val="27"/>
        <w:lang w:val="ru-RU" w:eastAsia="en-US" w:bidi="ar-SA"/>
      </w:rPr>
    </w:lvl>
    <w:lvl w:ilvl="1" w:tplc="8F90EA70">
      <w:numFmt w:val="bullet"/>
      <w:lvlText w:val="•"/>
      <w:lvlJc w:val="left"/>
      <w:pPr>
        <w:ind w:left="1111" w:hanging="241"/>
      </w:pPr>
      <w:rPr>
        <w:rFonts w:hint="default"/>
        <w:lang w:val="ru-RU" w:eastAsia="en-US" w:bidi="ar-SA"/>
      </w:rPr>
    </w:lvl>
    <w:lvl w:ilvl="2" w:tplc="705E4480">
      <w:numFmt w:val="bullet"/>
      <w:lvlText w:val="•"/>
      <w:lvlJc w:val="left"/>
      <w:pPr>
        <w:ind w:left="1981" w:hanging="241"/>
      </w:pPr>
      <w:rPr>
        <w:rFonts w:hint="default"/>
        <w:lang w:val="ru-RU" w:eastAsia="en-US" w:bidi="ar-SA"/>
      </w:rPr>
    </w:lvl>
    <w:lvl w:ilvl="3" w:tplc="4E1AB6F0">
      <w:numFmt w:val="bullet"/>
      <w:lvlText w:val="•"/>
      <w:lvlJc w:val="left"/>
      <w:pPr>
        <w:ind w:left="2851" w:hanging="241"/>
      </w:pPr>
      <w:rPr>
        <w:rFonts w:hint="default"/>
        <w:lang w:val="ru-RU" w:eastAsia="en-US" w:bidi="ar-SA"/>
      </w:rPr>
    </w:lvl>
    <w:lvl w:ilvl="4" w:tplc="C308836C">
      <w:numFmt w:val="bullet"/>
      <w:lvlText w:val="•"/>
      <w:lvlJc w:val="left"/>
      <w:pPr>
        <w:ind w:left="3721" w:hanging="241"/>
      </w:pPr>
      <w:rPr>
        <w:rFonts w:hint="default"/>
        <w:lang w:val="ru-RU" w:eastAsia="en-US" w:bidi="ar-SA"/>
      </w:rPr>
    </w:lvl>
    <w:lvl w:ilvl="5" w:tplc="2D849B8C">
      <w:numFmt w:val="bullet"/>
      <w:lvlText w:val="•"/>
      <w:lvlJc w:val="left"/>
      <w:pPr>
        <w:ind w:left="4591" w:hanging="241"/>
      </w:pPr>
      <w:rPr>
        <w:rFonts w:hint="default"/>
        <w:lang w:val="ru-RU" w:eastAsia="en-US" w:bidi="ar-SA"/>
      </w:rPr>
    </w:lvl>
    <w:lvl w:ilvl="6" w:tplc="F75C4A70">
      <w:numFmt w:val="bullet"/>
      <w:lvlText w:val="•"/>
      <w:lvlJc w:val="left"/>
      <w:pPr>
        <w:ind w:left="5461" w:hanging="241"/>
      </w:pPr>
      <w:rPr>
        <w:rFonts w:hint="default"/>
        <w:lang w:val="ru-RU" w:eastAsia="en-US" w:bidi="ar-SA"/>
      </w:rPr>
    </w:lvl>
    <w:lvl w:ilvl="7" w:tplc="FCB44F32">
      <w:numFmt w:val="bullet"/>
      <w:lvlText w:val="•"/>
      <w:lvlJc w:val="left"/>
      <w:pPr>
        <w:ind w:left="6331" w:hanging="241"/>
      </w:pPr>
      <w:rPr>
        <w:rFonts w:hint="default"/>
        <w:lang w:val="ru-RU" w:eastAsia="en-US" w:bidi="ar-SA"/>
      </w:rPr>
    </w:lvl>
    <w:lvl w:ilvl="8" w:tplc="CBAC2042">
      <w:numFmt w:val="bullet"/>
      <w:lvlText w:val="•"/>
      <w:lvlJc w:val="left"/>
      <w:pPr>
        <w:ind w:left="7201" w:hanging="241"/>
      </w:pPr>
      <w:rPr>
        <w:rFonts w:hint="default"/>
        <w:lang w:val="ru-RU" w:eastAsia="en-US" w:bidi="ar-SA"/>
      </w:rPr>
    </w:lvl>
  </w:abstractNum>
  <w:abstractNum w:abstractNumId="2">
    <w:nsid w:val="3B696CF7"/>
    <w:multiLevelType w:val="hybridMultilevel"/>
    <w:tmpl w:val="04C075D4"/>
    <w:lvl w:ilvl="0" w:tplc="D578165E">
      <w:start w:val="1"/>
      <w:numFmt w:val="decimal"/>
      <w:lvlText w:val="%1)"/>
      <w:lvlJc w:val="left"/>
      <w:pPr>
        <w:ind w:left="598" w:hanging="266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8"/>
        <w:szCs w:val="28"/>
        <w:lang w:val="ru-RU" w:eastAsia="en-US" w:bidi="ar-SA"/>
      </w:rPr>
    </w:lvl>
    <w:lvl w:ilvl="1" w:tplc="7CAA2976">
      <w:numFmt w:val="bullet"/>
      <w:lvlText w:val="•"/>
      <w:lvlJc w:val="left"/>
      <w:pPr>
        <w:ind w:left="1562" w:hanging="266"/>
      </w:pPr>
      <w:rPr>
        <w:rFonts w:hint="default"/>
        <w:lang w:val="ru-RU" w:eastAsia="en-US" w:bidi="ar-SA"/>
      </w:rPr>
    </w:lvl>
    <w:lvl w:ilvl="2" w:tplc="E0F01238">
      <w:numFmt w:val="bullet"/>
      <w:lvlText w:val="•"/>
      <w:lvlJc w:val="left"/>
      <w:pPr>
        <w:ind w:left="2524" w:hanging="266"/>
      </w:pPr>
      <w:rPr>
        <w:rFonts w:hint="default"/>
        <w:lang w:val="ru-RU" w:eastAsia="en-US" w:bidi="ar-SA"/>
      </w:rPr>
    </w:lvl>
    <w:lvl w:ilvl="3" w:tplc="6D0A7880">
      <w:numFmt w:val="bullet"/>
      <w:lvlText w:val="•"/>
      <w:lvlJc w:val="left"/>
      <w:pPr>
        <w:ind w:left="3486" w:hanging="266"/>
      </w:pPr>
      <w:rPr>
        <w:rFonts w:hint="default"/>
        <w:lang w:val="ru-RU" w:eastAsia="en-US" w:bidi="ar-SA"/>
      </w:rPr>
    </w:lvl>
    <w:lvl w:ilvl="4" w:tplc="5A909F2C">
      <w:numFmt w:val="bullet"/>
      <w:lvlText w:val="•"/>
      <w:lvlJc w:val="left"/>
      <w:pPr>
        <w:ind w:left="4448" w:hanging="266"/>
      </w:pPr>
      <w:rPr>
        <w:rFonts w:hint="default"/>
        <w:lang w:val="ru-RU" w:eastAsia="en-US" w:bidi="ar-SA"/>
      </w:rPr>
    </w:lvl>
    <w:lvl w:ilvl="5" w:tplc="06DC9FF0">
      <w:numFmt w:val="bullet"/>
      <w:lvlText w:val="•"/>
      <w:lvlJc w:val="left"/>
      <w:pPr>
        <w:ind w:left="5410" w:hanging="266"/>
      </w:pPr>
      <w:rPr>
        <w:rFonts w:hint="default"/>
        <w:lang w:val="ru-RU" w:eastAsia="en-US" w:bidi="ar-SA"/>
      </w:rPr>
    </w:lvl>
    <w:lvl w:ilvl="6" w:tplc="266C7BA8">
      <w:numFmt w:val="bullet"/>
      <w:lvlText w:val="•"/>
      <w:lvlJc w:val="left"/>
      <w:pPr>
        <w:ind w:left="6372" w:hanging="266"/>
      </w:pPr>
      <w:rPr>
        <w:rFonts w:hint="default"/>
        <w:lang w:val="ru-RU" w:eastAsia="en-US" w:bidi="ar-SA"/>
      </w:rPr>
    </w:lvl>
    <w:lvl w:ilvl="7" w:tplc="76F64C12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A1BAC994">
      <w:numFmt w:val="bullet"/>
      <w:lvlText w:val="•"/>
      <w:lvlJc w:val="left"/>
      <w:pPr>
        <w:ind w:left="8296" w:hanging="266"/>
      </w:pPr>
      <w:rPr>
        <w:rFonts w:hint="default"/>
        <w:lang w:val="ru-RU" w:eastAsia="en-US" w:bidi="ar-SA"/>
      </w:rPr>
    </w:lvl>
  </w:abstractNum>
  <w:abstractNum w:abstractNumId="3">
    <w:nsid w:val="462F3928"/>
    <w:multiLevelType w:val="hybridMultilevel"/>
    <w:tmpl w:val="B2668FFE"/>
    <w:lvl w:ilvl="0" w:tplc="1F40663E">
      <w:numFmt w:val="bullet"/>
      <w:lvlText w:val="-"/>
      <w:lvlJc w:val="left"/>
      <w:pPr>
        <w:ind w:left="1068" w:hanging="360"/>
      </w:pPr>
      <w:rPr>
        <w:rFonts w:ascii="Liberation Serif" w:eastAsia="Calibri" w:hAnsi="Liberation Serif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D71D9F"/>
    <w:multiLevelType w:val="hybridMultilevel"/>
    <w:tmpl w:val="C5AC11FA"/>
    <w:lvl w:ilvl="0" w:tplc="4838E410">
      <w:numFmt w:val="bullet"/>
      <w:lvlText w:val="-"/>
      <w:lvlJc w:val="left"/>
      <w:pPr>
        <w:ind w:left="1068" w:hanging="360"/>
      </w:pPr>
      <w:rPr>
        <w:rFonts w:ascii="Liberation Serif" w:eastAsia="Calibri" w:hAnsi="Liberation Serif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7E538A0"/>
    <w:multiLevelType w:val="hybridMultilevel"/>
    <w:tmpl w:val="44AE4548"/>
    <w:lvl w:ilvl="0" w:tplc="3D30A428">
      <w:start w:val="1"/>
      <w:numFmt w:val="decimal"/>
      <w:lvlText w:val="%1)"/>
      <w:lvlJc w:val="left"/>
      <w:pPr>
        <w:ind w:left="598" w:hanging="266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8"/>
        <w:szCs w:val="28"/>
        <w:lang w:val="ru-RU" w:eastAsia="en-US" w:bidi="ar-SA"/>
      </w:rPr>
    </w:lvl>
    <w:lvl w:ilvl="1" w:tplc="17427E46">
      <w:numFmt w:val="bullet"/>
      <w:lvlText w:val="•"/>
      <w:lvlJc w:val="left"/>
      <w:pPr>
        <w:ind w:left="1562" w:hanging="266"/>
      </w:pPr>
      <w:rPr>
        <w:rFonts w:hint="default"/>
        <w:lang w:val="ru-RU" w:eastAsia="en-US" w:bidi="ar-SA"/>
      </w:rPr>
    </w:lvl>
    <w:lvl w:ilvl="2" w:tplc="BBD0CD58">
      <w:numFmt w:val="bullet"/>
      <w:lvlText w:val="•"/>
      <w:lvlJc w:val="left"/>
      <w:pPr>
        <w:ind w:left="2524" w:hanging="266"/>
      </w:pPr>
      <w:rPr>
        <w:rFonts w:hint="default"/>
        <w:lang w:val="ru-RU" w:eastAsia="en-US" w:bidi="ar-SA"/>
      </w:rPr>
    </w:lvl>
    <w:lvl w:ilvl="3" w:tplc="329A8CF0">
      <w:numFmt w:val="bullet"/>
      <w:lvlText w:val="•"/>
      <w:lvlJc w:val="left"/>
      <w:pPr>
        <w:ind w:left="3486" w:hanging="266"/>
      </w:pPr>
      <w:rPr>
        <w:rFonts w:hint="default"/>
        <w:lang w:val="ru-RU" w:eastAsia="en-US" w:bidi="ar-SA"/>
      </w:rPr>
    </w:lvl>
    <w:lvl w:ilvl="4" w:tplc="5C98C6BC">
      <w:numFmt w:val="bullet"/>
      <w:lvlText w:val="•"/>
      <w:lvlJc w:val="left"/>
      <w:pPr>
        <w:ind w:left="4448" w:hanging="266"/>
      </w:pPr>
      <w:rPr>
        <w:rFonts w:hint="default"/>
        <w:lang w:val="ru-RU" w:eastAsia="en-US" w:bidi="ar-SA"/>
      </w:rPr>
    </w:lvl>
    <w:lvl w:ilvl="5" w:tplc="B7D600FA">
      <w:numFmt w:val="bullet"/>
      <w:lvlText w:val="•"/>
      <w:lvlJc w:val="left"/>
      <w:pPr>
        <w:ind w:left="5410" w:hanging="266"/>
      </w:pPr>
      <w:rPr>
        <w:rFonts w:hint="default"/>
        <w:lang w:val="ru-RU" w:eastAsia="en-US" w:bidi="ar-SA"/>
      </w:rPr>
    </w:lvl>
    <w:lvl w:ilvl="6" w:tplc="F2E4A6D6">
      <w:numFmt w:val="bullet"/>
      <w:lvlText w:val="•"/>
      <w:lvlJc w:val="left"/>
      <w:pPr>
        <w:ind w:left="6372" w:hanging="266"/>
      </w:pPr>
      <w:rPr>
        <w:rFonts w:hint="default"/>
        <w:lang w:val="ru-RU" w:eastAsia="en-US" w:bidi="ar-SA"/>
      </w:rPr>
    </w:lvl>
    <w:lvl w:ilvl="7" w:tplc="EE8AE4A0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66066462">
      <w:numFmt w:val="bullet"/>
      <w:lvlText w:val="•"/>
      <w:lvlJc w:val="left"/>
      <w:pPr>
        <w:ind w:left="8296" w:hanging="2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EA2"/>
    <w:rsid w:val="00045815"/>
    <w:rsid w:val="0006567E"/>
    <w:rsid w:val="0007259C"/>
    <w:rsid w:val="00077FF5"/>
    <w:rsid w:val="000A314A"/>
    <w:rsid w:val="000C71A2"/>
    <w:rsid w:val="000F2949"/>
    <w:rsid w:val="00134DE2"/>
    <w:rsid w:val="00136D83"/>
    <w:rsid w:val="00151AFA"/>
    <w:rsid w:val="001556D6"/>
    <w:rsid w:val="00163858"/>
    <w:rsid w:val="001804E6"/>
    <w:rsid w:val="001A457E"/>
    <w:rsid w:val="001B0F0D"/>
    <w:rsid w:val="001F76F8"/>
    <w:rsid w:val="00207EA2"/>
    <w:rsid w:val="0022405D"/>
    <w:rsid w:val="002450FA"/>
    <w:rsid w:val="00261594"/>
    <w:rsid w:val="00263BDD"/>
    <w:rsid w:val="00280BBB"/>
    <w:rsid w:val="00282C92"/>
    <w:rsid w:val="002953C6"/>
    <w:rsid w:val="002D17E0"/>
    <w:rsid w:val="002D2B4F"/>
    <w:rsid w:val="00314D6A"/>
    <w:rsid w:val="00326001"/>
    <w:rsid w:val="00335EE2"/>
    <w:rsid w:val="00364FBB"/>
    <w:rsid w:val="00422E5B"/>
    <w:rsid w:val="00425BB5"/>
    <w:rsid w:val="00442243"/>
    <w:rsid w:val="00470115"/>
    <w:rsid w:val="004A03E1"/>
    <w:rsid w:val="004B3E05"/>
    <w:rsid w:val="004C4293"/>
    <w:rsid w:val="004D2780"/>
    <w:rsid w:val="00532CFC"/>
    <w:rsid w:val="005470CE"/>
    <w:rsid w:val="005536CC"/>
    <w:rsid w:val="005868A5"/>
    <w:rsid w:val="005C29F5"/>
    <w:rsid w:val="005D665D"/>
    <w:rsid w:val="005F4576"/>
    <w:rsid w:val="00604FEE"/>
    <w:rsid w:val="00611269"/>
    <w:rsid w:val="00677832"/>
    <w:rsid w:val="006A0CC4"/>
    <w:rsid w:val="006E5F9C"/>
    <w:rsid w:val="00733ED5"/>
    <w:rsid w:val="00756A2D"/>
    <w:rsid w:val="007C34F3"/>
    <w:rsid w:val="007D07B9"/>
    <w:rsid w:val="007E3E40"/>
    <w:rsid w:val="00812EE0"/>
    <w:rsid w:val="008304A3"/>
    <w:rsid w:val="0085778F"/>
    <w:rsid w:val="008A059C"/>
    <w:rsid w:val="008B3CC2"/>
    <w:rsid w:val="008D0C4E"/>
    <w:rsid w:val="008F69AD"/>
    <w:rsid w:val="00913969"/>
    <w:rsid w:val="0099464B"/>
    <w:rsid w:val="009950E4"/>
    <w:rsid w:val="009A016E"/>
    <w:rsid w:val="009A6279"/>
    <w:rsid w:val="009B0462"/>
    <w:rsid w:val="009C37AB"/>
    <w:rsid w:val="009E0B66"/>
    <w:rsid w:val="009E71F3"/>
    <w:rsid w:val="00A10A97"/>
    <w:rsid w:val="00A56066"/>
    <w:rsid w:val="00A56E0B"/>
    <w:rsid w:val="00A6402A"/>
    <w:rsid w:val="00A816F7"/>
    <w:rsid w:val="00AB590E"/>
    <w:rsid w:val="00AF572A"/>
    <w:rsid w:val="00B87CF4"/>
    <w:rsid w:val="00B91B09"/>
    <w:rsid w:val="00BD6A23"/>
    <w:rsid w:val="00BF152C"/>
    <w:rsid w:val="00BF6C48"/>
    <w:rsid w:val="00BF753F"/>
    <w:rsid w:val="00C304D8"/>
    <w:rsid w:val="00C32029"/>
    <w:rsid w:val="00C53FA7"/>
    <w:rsid w:val="00C666E6"/>
    <w:rsid w:val="00C6730C"/>
    <w:rsid w:val="00C81C29"/>
    <w:rsid w:val="00D26AFD"/>
    <w:rsid w:val="00D26DC0"/>
    <w:rsid w:val="00D42641"/>
    <w:rsid w:val="00D54F96"/>
    <w:rsid w:val="00D600DB"/>
    <w:rsid w:val="00D91961"/>
    <w:rsid w:val="00DA3594"/>
    <w:rsid w:val="00DC096D"/>
    <w:rsid w:val="00DD25F8"/>
    <w:rsid w:val="00DD7457"/>
    <w:rsid w:val="00DF3948"/>
    <w:rsid w:val="00E23B95"/>
    <w:rsid w:val="00E84CD9"/>
    <w:rsid w:val="00EC3A50"/>
    <w:rsid w:val="00EE663E"/>
    <w:rsid w:val="00EF448F"/>
    <w:rsid w:val="00F17E97"/>
    <w:rsid w:val="00F244B6"/>
    <w:rsid w:val="00F54825"/>
    <w:rsid w:val="00F73EC5"/>
    <w:rsid w:val="00FE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077FF5"/>
    <w:pPr>
      <w:autoSpaceDE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134D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6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C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9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077FF5"/>
    <w:pPr>
      <w:autoSpaceDE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134D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6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C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User3143</cp:lastModifiedBy>
  <cp:revision>12</cp:revision>
  <cp:lastPrinted>2025-02-07T08:16:00Z</cp:lastPrinted>
  <dcterms:created xsi:type="dcterms:W3CDTF">2024-11-05T04:43:00Z</dcterms:created>
  <dcterms:modified xsi:type="dcterms:W3CDTF">2025-02-26T03:41:00Z</dcterms:modified>
</cp:coreProperties>
</file>