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7F" w:rsidRPr="00054E8A" w:rsidRDefault="00AF577F" w:rsidP="00F35C3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04755" w:rsidRPr="00054E8A" w:rsidRDefault="00F04755" w:rsidP="00F35C32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054E8A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9A7B69" w:rsidRPr="00054E8A" w:rsidRDefault="009A7B69" w:rsidP="00F35C32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054E8A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9A7B69" w:rsidRPr="00054E8A" w:rsidRDefault="009A7B69" w:rsidP="00F35C32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054E8A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0C1775" w:rsidRPr="00054E8A" w:rsidRDefault="000C1775" w:rsidP="00F35C3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C1775" w:rsidRPr="00054E8A" w:rsidRDefault="000C1775" w:rsidP="00F35C3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ПОСТАНОВЛЕНИЕ</w:t>
      </w:r>
    </w:p>
    <w:p w:rsidR="000C1775" w:rsidRPr="00054E8A" w:rsidRDefault="000C1775" w:rsidP="00F35C3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C1775" w:rsidRPr="00054E8A" w:rsidRDefault="000C1775" w:rsidP="00F35C32">
      <w:pPr>
        <w:keepNext/>
        <w:spacing w:after="0" w:line="240" w:lineRule="auto"/>
        <w:ind w:firstLine="567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</w:t>
      </w:r>
      <w:r w:rsidR="00E83532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10.12</w:t>
      </w:r>
      <w:r w:rsidR="00A52452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5B3163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202</w:t>
      </w:r>
      <w:r w:rsidR="00BD7848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B3709F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B3163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A52452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</w:t>
      </w:r>
      <w:r w:rsidR="00EB6C21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83532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1500</w:t>
      </w:r>
    </w:p>
    <w:p w:rsidR="000C1775" w:rsidRDefault="000C1775" w:rsidP="00F35C32">
      <w:pPr>
        <w:keepNext/>
        <w:spacing w:after="0" w:line="240" w:lineRule="auto"/>
        <w:ind w:firstLine="567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р.п. </w:t>
      </w:r>
      <w:r w:rsidR="00D96D1E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Каргаполье</w:t>
      </w:r>
    </w:p>
    <w:p w:rsidR="00054E8A" w:rsidRDefault="00054E8A" w:rsidP="00F35C32">
      <w:pPr>
        <w:keepNext/>
        <w:spacing w:after="0" w:line="240" w:lineRule="auto"/>
        <w:ind w:firstLine="567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4E8A" w:rsidRPr="00054E8A" w:rsidRDefault="00054E8A" w:rsidP="00F35C32">
      <w:pPr>
        <w:keepNext/>
        <w:spacing w:after="0" w:line="240" w:lineRule="auto"/>
        <w:ind w:firstLine="567"/>
        <w:jc w:val="center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 утверждении программы  профилактики рисков причинения вреда (ущерба) охраняемым законом ценностям в сфере муниципального земельного контроля на 2025 год</w:t>
      </w:r>
    </w:p>
    <w:p w:rsidR="00054E8A" w:rsidRDefault="00054E8A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A7B69" w:rsidRPr="00054E8A" w:rsidRDefault="00054E8A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="000C1775" w:rsidRPr="00054E8A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со статьей 72 Земельного кодекса Российской Федерации, </w:t>
      </w:r>
      <w:r w:rsidR="000C1775" w:rsidRPr="00054E8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Федеральными законами от 6  октября 2003 года № 131-ФЗ «Об общих принципах организации местного самоуправления в Российской Федерации», </w:t>
      </w:r>
      <w:r w:rsidR="000C1775" w:rsidRPr="00054E8A">
        <w:rPr>
          <w:rFonts w:ascii="Liberation Serif" w:eastAsia="Times New Roman" w:hAnsi="Liberation Serif" w:cs="Times New Roman"/>
          <w:sz w:val="24"/>
          <w:szCs w:val="24"/>
        </w:rPr>
        <w:t xml:space="preserve">от 31 июля 2020 года </w:t>
      </w:r>
      <w:r w:rsidR="00B3709F" w:rsidRPr="00054E8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0C1775" w:rsidRPr="00054E8A">
        <w:rPr>
          <w:rFonts w:ascii="Liberation Serif" w:eastAsia="Times New Roman" w:hAnsi="Liberation Serif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</w:t>
      </w:r>
      <w:r w:rsidR="000C1775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FA7C8F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Правит</w:t>
      </w:r>
      <w:r w:rsidR="0050333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ельства Российской Федерации от </w:t>
      </w:r>
      <w:r w:rsidR="00FA7C8F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25 июня 2021 года №990 «</w:t>
      </w:r>
      <w:r w:rsidR="00FA7C8F" w:rsidRPr="00054E8A">
        <w:rPr>
          <w:rFonts w:ascii="Liberation Serif" w:hAnsi="Liberation Serif" w:cs="Times New Roman"/>
          <w:sz w:val="24"/>
          <w:szCs w:val="24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Уставом </w:t>
      </w:r>
      <w:r w:rsidR="00027A1F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Каргапольского </w:t>
      </w:r>
      <w:r w:rsidR="009A7B6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 Администрация </w:t>
      </w:r>
      <w:r w:rsidR="00027A1F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Каргапольского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A7B6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0C1775" w:rsidRPr="00054E8A" w:rsidRDefault="006A3FB7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E34F49" w:rsidRPr="00054E8A" w:rsidRDefault="00054E8A" w:rsidP="00F35C32">
      <w:pPr>
        <w:pStyle w:val="a3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1. </w:t>
      </w:r>
      <w:r w:rsidR="000C1775" w:rsidRPr="00054E8A">
        <w:rPr>
          <w:rFonts w:ascii="Liberation Serif" w:eastAsia="Times New Roman" w:hAnsi="Liberation Serif" w:cs="Times New Roman"/>
          <w:sz w:val="24"/>
          <w:szCs w:val="24"/>
        </w:rPr>
        <w:t>Утвердить программу  профилактики рисков причинения вреда (ущерба) охраняемым законом ценностям</w:t>
      </w:r>
      <w:r w:rsidR="00F037F4" w:rsidRPr="00054E8A">
        <w:rPr>
          <w:rFonts w:ascii="Liberation Serif" w:eastAsia="Times New Roman" w:hAnsi="Liberation Serif" w:cs="Times New Roman"/>
          <w:sz w:val="24"/>
          <w:szCs w:val="24"/>
        </w:rPr>
        <w:t xml:space="preserve"> в сфере муниципального земельного контроля на 202</w:t>
      </w:r>
      <w:r w:rsidR="00503339" w:rsidRPr="00054E8A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F037F4" w:rsidRPr="00054E8A">
        <w:rPr>
          <w:rFonts w:ascii="Liberation Serif" w:eastAsia="Times New Roman" w:hAnsi="Liberation Serif" w:cs="Times New Roman"/>
          <w:sz w:val="24"/>
          <w:szCs w:val="24"/>
        </w:rPr>
        <w:t xml:space="preserve"> год</w:t>
      </w:r>
      <w:r w:rsidR="000C1775" w:rsidRPr="00054E8A">
        <w:rPr>
          <w:rFonts w:ascii="Liberation Serif" w:eastAsia="Times New Roman" w:hAnsi="Liberation Serif" w:cs="Times New Roman"/>
          <w:sz w:val="24"/>
          <w:szCs w:val="24"/>
        </w:rPr>
        <w:t>, согласно приложению к настоящему постановлению.</w:t>
      </w:r>
    </w:p>
    <w:p w:rsidR="006A3FB7" w:rsidRPr="00054E8A" w:rsidRDefault="00054E8A" w:rsidP="00F35C32">
      <w:pPr>
        <w:pStyle w:val="a3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2. </w:t>
      </w:r>
      <w:r w:rsidR="00817B0F" w:rsidRPr="00054E8A">
        <w:rPr>
          <w:rFonts w:ascii="Liberation Serif" w:eastAsia="Times New Roman" w:hAnsi="Liberation Serif" w:cs="Times New Roman"/>
          <w:sz w:val="24"/>
          <w:szCs w:val="24"/>
        </w:rPr>
        <w:t>Настоящее постановление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</w:rPr>
        <w:t xml:space="preserve"> разместить на официальном сайте Администрации </w:t>
      </w:r>
      <w:r w:rsidR="00027A1F" w:rsidRPr="00054E8A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A7B6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E34F49" w:rsidRPr="00054E8A" w:rsidRDefault="00054E8A" w:rsidP="00F35C32">
      <w:pPr>
        <w:pStyle w:val="a3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r w:rsidR="006A3FB7" w:rsidRPr="00054E8A">
        <w:rPr>
          <w:rFonts w:ascii="Liberation Serif" w:eastAsia="Times New Roman" w:hAnsi="Liberation Serif" w:cs="Times New Roman"/>
          <w:sz w:val="24"/>
          <w:szCs w:val="24"/>
        </w:rPr>
        <w:t xml:space="preserve">Настоящее постановление вступает в силу </w:t>
      </w:r>
      <w:r w:rsidR="00403E76" w:rsidRPr="00054E8A">
        <w:rPr>
          <w:rFonts w:ascii="Liberation Serif" w:eastAsia="Times New Roman" w:hAnsi="Liberation Serif" w:cs="Times New Roman"/>
          <w:sz w:val="24"/>
          <w:szCs w:val="24"/>
        </w:rPr>
        <w:t>после официального опубликования, но не ранее 1 января 202</w:t>
      </w:r>
      <w:r w:rsidR="00503339" w:rsidRPr="00054E8A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403E76" w:rsidRPr="00054E8A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E34F49" w:rsidRPr="00054E8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63288E" w:rsidRPr="00054E8A" w:rsidRDefault="00054E8A" w:rsidP="00F35C32">
      <w:pPr>
        <w:pStyle w:val="a3"/>
        <w:snapToGrid w:val="0"/>
        <w:spacing w:after="0" w:line="240" w:lineRule="auto"/>
        <w:ind w:left="0" w:right="-144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</w:t>
      </w:r>
      <w:r w:rsidR="00E34F49" w:rsidRPr="00054E8A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заместителя Главы Каргапольского муниципального округа по экономическому развитию Липнягову С.С.</w:t>
      </w:r>
    </w:p>
    <w:p w:rsidR="00054E8A" w:rsidRDefault="00054E8A" w:rsidP="00F35C32">
      <w:pPr>
        <w:pStyle w:val="a3"/>
        <w:snapToGrid w:val="0"/>
        <w:spacing w:after="0" w:line="240" w:lineRule="auto"/>
        <w:ind w:left="0" w:right="-144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B47B9A" w:rsidRPr="00054E8A" w:rsidRDefault="00B47B9A" w:rsidP="00F35C32">
      <w:pPr>
        <w:pStyle w:val="a3"/>
        <w:snapToGrid w:val="0"/>
        <w:spacing w:after="0" w:line="240" w:lineRule="auto"/>
        <w:ind w:left="0" w:right="-144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E34F49" w:rsidRPr="00054E8A" w:rsidRDefault="00054E8A" w:rsidP="00F35C32">
      <w:pPr>
        <w:snapToGrid w:val="0"/>
        <w:spacing w:after="0" w:line="240" w:lineRule="auto"/>
        <w:ind w:right="-144" w:firstLine="567"/>
        <w:jc w:val="both"/>
        <w:rPr>
          <w:rFonts w:ascii="Liberation Serif" w:hAnsi="Liberation Serif" w:cs="Liberation Serif"/>
          <w:color w:val="FFFFFF" w:themeColor="background1"/>
          <w:sz w:val="24"/>
          <w:szCs w:val="24"/>
        </w:rPr>
      </w:pPr>
      <w:r w:rsidRPr="00054E8A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Глава Каргапольского муниципального округа </w:t>
      </w:r>
      <w:r>
        <w:rPr>
          <w:rFonts w:ascii="Liberation Serif" w:eastAsia="Times New Roman" w:hAnsi="Liberation Serif"/>
          <w:color w:val="000000" w:themeColor="text1"/>
          <w:sz w:val="24"/>
          <w:szCs w:val="24"/>
        </w:rPr>
        <w:tab/>
      </w:r>
      <w:r>
        <w:rPr>
          <w:rFonts w:ascii="Liberation Serif" w:eastAsia="Times New Roman" w:hAnsi="Liberation Serif"/>
          <w:color w:val="000000" w:themeColor="text1"/>
          <w:sz w:val="24"/>
          <w:szCs w:val="24"/>
        </w:rPr>
        <w:tab/>
      </w:r>
      <w:r>
        <w:rPr>
          <w:rFonts w:ascii="Liberation Serif" w:eastAsia="Times New Roman" w:hAnsi="Liberation Serif"/>
          <w:color w:val="000000" w:themeColor="text1"/>
          <w:sz w:val="24"/>
          <w:szCs w:val="24"/>
        </w:rPr>
        <w:tab/>
      </w:r>
      <w:r>
        <w:rPr>
          <w:rFonts w:ascii="Liberation Serif" w:eastAsia="Times New Roman" w:hAnsi="Liberation Serif"/>
          <w:color w:val="000000" w:themeColor="text1"/>
          <w:sz w:val="24"/>
          <w:szCs w:val="24"/>
        </w:rPr>
        <w:tab/>
      </w:r>
      <w:r>
        <w:rPr>
          <w:rFonts w:ascii="Liberation Serif" w:eastAsia="Times New Roman" w:hAnsi="Liberation Serif"/>
          <w:color w:val="000000" w:themeColor="text1"/>
          <w:sz w:val="24"/>
          <w:szCs w:val="24"/>
        </w:rPr>
        <w:tab/>
      </w:r>
      <w:r w:rsidRPr="00054E8A">
        <w:rPr>
          <w:rFonts w:ascii="Liberation Serif" w:eastAsia="Times New Roman" w:hAnsi="Liberation Serif"/>
          <w:color w:val="000000" w:themeColor="text1"/>
          <w:sz w:val="24"/>
          <w:szCs w:val="24"/>
        </w:rPr>
        <w:t>Е.Е. Ленков</w:t>
      </w:r>
    </w:p>
    <w:p w:rsidR="00197A72" w:rsidRPr="00054E8A" w:rsidRDefault="00197A72" w:rsidP="00F35C32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197A72" w:rsidRPr="00054E8A" w:rsidSect="00054E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3FB7" w:rsidRDefault="006A3FB7" w:rsidP="00F35C32">
      <w:pPr>
        <w:keepNext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E04157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Каргапольского</w:t>
      </w: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21056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54E8A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10.12.2024 г. № 1500</w:t>
      </w:r>
      <w:r w:rsid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46122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утверждении программы</w:t>
      </w:r>
      <w:r w:rsidR="009D62C6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6122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  <w:r w:rsidR="00A52452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A2398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сфере муниципального земельного контроля</w:t>
      </w:r>
      <w:r w:rsidR="0046122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202</w:t>
      </w:r>
      <w:r w:rsidR="0050333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46122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</w:t>
      </w:r>
      <w:r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054E8A" w:rsidRDefault="00054E8A" w:rsidP="00F35C32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4E8A" w:rsidRPr="00054E8A" w:rsidRDefault="00054E8A" w:rsidP="00F35C32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61229" w:rsidRPr="00054E8A" w:rsidRDefault="00461229" w:rsidP="00F35C3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54E8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Программа</w:t>
      </w:r>
    </w:p>
    <w:p w:rsidR="00461229" w:rsidRPr="00054E8A" w:rsidRDefault="00461229" w:rsidP="00F35C32">
      <w:pPr>
        <w:tabs>
          <w:tab w:val="left" w:pos="5670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>профилактики рисков причинения вреда (ущерба) охраняемым</w:t>
      </w:r>
    </w:p>
    <w:p w:rsidR="006A3FB7" w:rsidRPr="00054E8A" w:rsidRDefault="00461229" w:rsidP="00F35C32">
      <w:pPr>
        <w:tabs>
          <w:tab w:val="left" w:pos="5670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 xml:space="preserve">законом ценностям </w:t>
      </w:r>
      <w:r w:rsidR="00160B69" w:rsidRPr="00054E8A">
        <w:rPr>
          <w:rFonts w:ascii="Liberation Serif" w:hAnsi="Liberation Serif" w:cs="Times New Roman"/>
          <w:b/>
          <w:sz w:val="24"/>
          <w:szCs w:val="24"/>
        </w:rPr>
        <w:t xml:space="preserve">в сфере муниципального земельного контроля </w:t>
      </w:r>
      <w:r w:rsidRPr="00054E8A">
        <w:rPr>
          <w:rFonts w:ascii="Liberation Serif" w:hAnsi="Liberation Serif" w:cs="Times New Roman"/>
          <w:b/>
          <w:sz w:val="24"/>
          <w:szCs w:val="24"/>
        </w:rPr>
        <w:t>на 202</w:t>
      </w:r>
      <w:r w:rsidR="00503339" w:rsidRPr="00054E8A">
        <w:rPr>
          <w:rFonts w:ascii="Liberation Serif" w:hAnsi="Liberation Serif" w:cs="Times New Roman"/>
          <w:b/>
          <w:sz w:val="24"/>
          <w:szCs w:val="24"/>
        </w:rPr>
        <w:t>5</w:t>
      </w:r>
      <w:r w:rsidRPr="00054E8A">
        <w:rPr>
          <w:rFonts w:ascii="Liberation Serif" w:hAnsi="Liberation Serif" w:cs="Times New Roman"/>
          <w:b/>
          <w:sz w:val="24"/>
          <w:szCs w:val="24"/>
        </w:rPr>
        <w:t xml:space="preserve"> год</w:t>
      </w:r>
    </w:p>
    <w:p w:rsidR="000570B3" w:rsidRPr="00054E8A" w:rsidRDefault="000570B3" w:rsidP="00F35C32">
      <w:pPr>
        <w:tabs>
          <w:tab w:val="left" w:pos="5670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570B3" w:rsidRPr="00054E8A" w:rsidRDefault="000570B3" w:rsidP="00F35C32">
      <w:pPr>
        <w:tabs>
          <w:tab w:val="left" w:pos="5670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 xml:space="preserve">Раздел </w:t>
      </w:r>
      <w:r w:rsidRPr="00054E8A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Pr="00054E8A">
        <w:rPr>
          <w:rFonts w:ascii="Liberation Serif" w:hAnsi="Liberation Serif" w:cs="Times New Roman"/>
          <w:b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C7705" w:rsidRPr="00054E8A" w:rsidRDefault="006C7705" w:rsidP="00F35C32">
      <w:pPr>
        <w:tabs>
          <w:tab w:val="left" w:pos="5670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1C07A8" w:rsidRPr="00054E8A" w:rsidRDefault="00F35C32" w:rsidP="00F35C3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C706C7" w:rsidRPr="00054E8A">
        <w:rPr>
          <w:rFonts w:ascii="Liberation Serif" w:hAnsi="Liberation Serif" w:cs="Times New Roman"/>
          <w:sz w:val="24"/>
          <w:szCs w:val="24"/>
        </w:rPr>
        <w:t xml:space="preserve">Настоящая Программа разработана в </w:t>
      </w:r>
      <w:r w:rsidR="001C07A8" w:rsidRPr="00054E8A">
        <w:rPr>
          <w:rFonts w:ascii="Liberation Serif" w:hAnsi="Liberation Serif" w:cs="Times New Roman"/>
          <w:sz w:val="24"/>
          <w:szCs w:val="24"/>
        </w:rPr>
        <w:t xml:space="preserve">соответствии </w:t>
      </w:r>
      <w:r w:rsidR="00D67114" w:rsidRPr="00054E8A">
        <w:rPr>
          <w:rFonts w:ascii="Liberation Serif" w:eastAsia="Times New Roman" w:hAnsi="Liberation Serif" w:cs="Times New Roman"/>
          <w:sz w:val="24"/>
          <w:szCs w:val="24"/>
        </w:rPr>
        <w:t xml:space="preserve">со статьей 72 Земельного кодекса Российской Федерации, </w:t>
      </w:r>
      <w:r w:rsidR="00D67114" w:rsidRPr="00054E8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Федеральными законами от 6  октября 2003 года № 131-ФЗ «Об общих принципах организации местного самоуправления в Российской Федерации», </w:t>
      </w:r>
      <w:r w:rsidR="00D67114" w:rsidRPr="00054E8A">
        <w:rPr>
          <w:rFonts w:ascii="Liberation Serif" w:eastAsia="Times New Roman" w:hAnsi="Liberation Serif" w:cs="Times New Roman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D67114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постановлением Правительства Российской Федерации от 25 июня 2021 года №990 «</w:t>
      </w:r>
      <w:r w:rsidR="00D67114" w:rsidRPr="00054E8A">
        <w:rPr>
          <w:rFonts w:ascii="Liberation Serif" w:hAnsi="Liberation Serif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Каргапольского муниципального округа,</w:t>
      </w:r>
      <w:r w:rsidR="001C07A8" w:rsidRPr="00054E8A">
        <w:rPr>
          <w:rFonts w:ascii="Liberation Serif" w:hAnsi="Liberation Serif" w:cs="Times New Roman"/>
          <w:sz w:val="24"/>
          <w:szCs w:val="24"/>
        </w:rPr>
        <w:t xml:space="preserve"> решени</w:t>
      </w:r>
      <w:r w:rsidR="00D67114" w:rsidRPr="00054E8A">
        <w:rPr>
          <w:rFonts w:ascii="Liberation Serif" w:hAnsi="Liberation Serif" w:cs="Times New Roman"/>
          <w:sz w:val="24"/>
          <w:szCs w:val="24"/>
        </w:rPr>
        <w:t>ем Думы Каргапольского муниципального округа от 25.08.2022г. №120 «Об утверждении Положения о муниципальном земельном контроле на территории Каргапольского муниципального округа»</w:t>
      </w:r>
      <w:r w:rsidR="000343C0" w:rsidRPr="00054E8A">
        <w:rPr>
          <w:rFonts w:ascii="Liberation Serif" w:hAnsi="Liberation Serif" w:cs="Times New Roman"/>
          <w:sz w:val="24"/>
          <w:szCs w:val="24"/>
        </w:rPr>
        <w:t>.</w:t>
      </w:r>
    </w:p>
    <w:p w:rsidR="001C07A8" w:rsidRPr="00054E8A" w:rsidRDefault="00F35C32" w:rsidP="00F35C3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r w:rsidR="001C07A8" w:rsidRPr="00054E8A">
        <w:rPr>
          <w:rFonts w:ascii="Liberation Serif" w:hAnsi="Liberation Serif" w:cs="Times New Roman"/>
          <w:sz w:val="24"/>
          <w:szCs w:val="24"/>
        </w:rPr>
        <w:t>Непосредственным исполнителем указанного полномочия является Администраци</w:t>
      </w:r>
      <w:r w:rsidR="000343C0" w:rsidRPr="00054E8A">
        <w:rPr>
          <w:rFonts w:ascii="Liberation Serif" w:hAnsi="Liberation Serif" w:cs="Times New Roman"/>
          <w:sz w:val="24"/>
          <w:szCs w:val="24"/>
        </w:rPr>
        <w:t>я</w:t>
      </w:r>
      <w:r w:rsidR="001C07A8" w:rsidRPr="00054E8A">
        <w:rPr>
          <w:rFonts w:ascii="Liberation Serif" w:hAnsi="Liberation Serif" w:cs="Times New Roman"/>
          <w:sz w:val="24"/>
          <w:szCs w:val="24"/>
        </w:rPr>
        <w:t xml:space="preserve"> </w:t>
      </w:r>
      <w:r w:rsidR="000343C0" w:rsidRPr="00054E8A">
        <w:rPr>
          <w:rFonts w:ascii="Liberation Serif" w:hAnsi="Liberation Serif" w:cs="Times New Roman"/>
          <w:sz w:val="24"/>
          <w:szCs w:val="24"/>
        </w:rPr>
        <w:t>Каргапольского</w:t>
      </w:r>
      <w:r w:rsidR="001C07A8" w:rsidRPr="00054E8A">
        <w:rPr>
          <w:rFonts w:ascii="Liberation Serif" w:hAnsi="Liberation Serif" w:cs="Times New Roman"/>
          <w:sz w:val="24"/>
          <w:szCs w:val="24"/>
        </w:rPr>
        <w:t xml:space="preserve"> </w:t>
      </w:r>
      <w:r w:rsidR="009A7B69" w:rsidRPr="00054E8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1C07A8" w:rsidRPr="00054E8A">
        <w:rPr>
          <w:rFonts w:ascii="Liberation Serif" w:hAnsi="Liberation Serif" w:cs="Times New Roman"/>
          <w:sz w:val="24"/>
          <w:szCs w:val="24"/>
        </w:rPr>
        <w:t xml:space="preserve"> (далее </w:t>
      </w:r>
      <w:r w:rsidR="000343C0" w:rsidRPr="00054E8A">
        <w:rPr>
          <w:rFonts w:ascii="Liberation Serif" w:hAnsi="Liberation Serif" w:cs="Times New Roman"/>
          <w:sz w:val="24"/>
          <w:szCs w:val="24"/>
        </w:rPr>
        <w:t>–</w:t>
      </w:r>
      <w:r w:rsidR="001C07A8" w:rsidRPr="00054E8A">
        <w:rPr>
          <w:rFonts w:ascii="Liberation Serif" w:hAnsi="Liberation Serif" w:cs="Times New Roman"/>
          <w:sz w:val="24"/>
          <w:szCs w:val="24"/>
        </w:rPr>
        <w:t xml:space="preserve"> </w:t>
      </w:r>
      <w:r w:rsidR="000343C0" w:rsidRPr="00054E8A">
        <w:rPr>
          <w:rFonts w:ascii="Liberation Serif" w:hAnsi="Liberation Serif" w:cs="Times New Roman"/>
          <w:sz w:val="24"/>
          <w:szCs w:val="24"/>
        </w:rPr>
        <w:t>орган муниципального контроля</w:t>
      </w:r>
      <w:r w:rsidR="001C07A8" w:rsidRPr="00054E8A">
        <w:rPr>
          <w:rFonts w:ascii="Liberation Serif" w:hAnsi="Liberation Serif" w:cs="Times New Roman"/>
          <w:sz w:val="24"/>
          <w:szCs w:val="24"/>
        </w:rPr>
        <w:t>).</w:t>
      </w:r>
    </w:p>
    <w:p w:rsidR="00AB79F8" w:rsidRPr="00054E8A" w:rsidRDefault="00F35C32" w:rsidP="00F35C32">
      <w:pPr>
        <w:pStyle w:val="ConsPlusNormal"/>
        <w:tabs>
          <w:tab w:val="left" w:pos="993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 </w:t>
      </w:r>
      <w:r w:rsidR="00AB79F8" w:rsidRPr="00054E8A">
        <w:rPr>
          <w:rFonts w:ascii="Liberation Serif" w:hAnsi="Liberation Serif" w:cs="Times New Roman"/>
          <w:sz w:val="24"/>
          <w:szCs w:val="24"/>
        </w:rPr>
        <w:t>В рамках муниципального земельного контроля должностн</w:t>
      </w:r>
      <w:r w:rsidR="003A52A7" w:rsidRPr="00054E8A">
        <w:rPr>
          <w:rFonts w:ascii="Liberation Serif" w:hAnsi="Liberation Serif" w:cs="Times New Roman"/>
          <w:sz w:val="24"/>
          <w:szCs w:val="24"/>
        </w:rPr>
        <w:t>ы</w:t>
      </w:r>
      <w:r w:rsidR="00AB79F8" w:rsidRPr="00054E8A">
        <w:rPr>
          <w:rFonts w:ascii="Liberation Serif" w:hAnsi="Liberation Serif" w:cs="Times New Roman"/>
          <w:sz w:val="24"/>
          <w:szCs w:val="24"/>
        </w:rPr>
        <w:t>е лиц</w:t>
      </w:r>
      <w:r w:rsidR="003A52A7" w:rsidRPr="00054E8A">
        <w:rPr>
          <w:rFonts w:ascii="Liberation Serif" w:hAnsi="Liberation Serif" w:cs="Times New Roman"/>
          <w:sz w:val="24"/>
          <w:szCs w:val="24"/>
        </w:rPr>
        <w:t>а</w:t>
      </w:r>
      <w:r w:rsidR="00AB79F8" w:rsidRPr="00054E8A">
        <w:rPr>
          <w:rFonts w:ascii="Liberation Serif" w:hAnsi="Liberation Serif" w:cs="Times New Roman"/>
          <w:sz w:val="24"/>
          <w:szCs w:val="24"/>
        </w:rPr>
        <w:t xml:space="preserve"> </w:t>
      </w:r>
      <w:r w:rsidR="000343C0" w:rsidRPr="00054E8A">
        <w:rPr>
          <w:rFonts w:ascii="Liberation Serif" w:hAnsi="Liberation Serif" w:cs="Times New Roman"/>
          <w:sz w:val="24"/>
          <w:szCs w:val="24"/>
        </w:rPr>
        <w:t>органа муниципального контроля</w:t>
      </w:r>
      <w:r w:rsidR="00AB79F8" w:rsidRPr="00054E8A">
        <w:rPr>
          <w:rFonts w:ascii="Liberation Serif" w:hAnsi="Liberation Serif" w:cs="Times New Roman"/>
          <w:sz w:val="24"/>
          <w:szCs w:val="24"/>
        </w:rPr>
        <w:t>, в должностные обязанности котор</w:t>
      </w:r>
      <w:r w:rsidR="003A52A7" w:rsidRPr="00054E8A">
        <w:rPr>
          <w:rFonts w:ascii="Liberation Serif" w:hAnsi="Liberation Serif" w:cs="Times New Roman"/>
          <w:sz w:val="24"/>
          <w:szCs w:val="24"/>
        </w:rPr>
        <w:t>ых</w:t>
      </w:r>
      <w:r w:rsidR="00AB79F8" w:rsidRPr="00054E8A">
        <w:rPr>
          <w:rFonts w:ascii="Liberation Serif" w:hAnsi="Liberation Serif" w:cs="Times New Roman"/>
          <w:sz w:val="24"/>
          <w:szCs w:val="24"/>
        </w:rPr>
        <w:t xml:space="preserve"> входит осуществление муниципального земельного контроля</w:t>
      </w:r>
      <w:r w:rsidR="00A52452" w:rsidRPr="00054E8A">
        <w:rPr>
          <w:rFonts w:ascii="Liberation Serif" w:hAnsi="Liberation Serif" w:cs="Times New Roman"/>
          <w:sz w:val="24"/>
          <w:szCs w:val="24"/>
        </w:rPr>
        <w:t>,</w:t>
      </w:r>
      <w:r w:rsidR="00AB79F8" w:rsidRPr="00054E8A">
        <w:rPr>
          <w:rFonts w:ascii="Liberation Serif" w:hAnsi="Liberation Serif" w:cs="Times New Roman"/>
          <w:sz w:val="24"/>
          <w:szCs w:val="24"/>
        </w:rPr>
        <w:t xml:space="preserve"> осуществля</w:t>
      </w:r>
      <w:r w:rsidR="003A52A7" w:rsidRPr="00054E8A">
        <w:rPr>
          <w:rFonts w:ascii="Liberation Serif" w:hAnsi="Liberation Serif" w:cs="Times New Roman"/>
          <w:sz w:val="24"/>
          <w:szCs w:val="24"/>
        </w:rPr>
        <w:t>ю</w:t>
      </w:r>
      <w:r w:rsidR="00AB79F8" w:rsidRPr="00054E8A">
        <w:rPr>
          <w:rFonts w:ascii="Liberation Serif" w:hAnsi="Liberation Serif" w:cs="Times New Roman"/>
          <w:sz w:val="24"/>
          <w:szCs w:val="24"/>
        </w:rPr>
        <w:t>т</w:t>
      </w:r>
      <w:r w:rsidR="00A52452" w:rsidRPr="00054E8A">
        <w:rPr>
          <w:rFonts w:ascii="Liberation Serif" w:hAnsi="Liberation Serif" w:cs="Times New Roman"/>
          <w:sz w:val="24"/>
          <w:szCs w:val="24"/>
        </w:rPr>
        <w:t xml:space="preserve"> в соответствии со статьей 72 Земельного кодекса Российской Федерации</w:t>
      </w:r>
      <w:r w:rsidR="00AB79F8" w:rsidRPr="00054E8A">
        <w:rPr>
          <w:rFonts w:ascii="Liberation Serif" w:hAnsi="Liberation Serif" w:cs="Times New Roman"/>
          <w:sz w:val="24"/>
          <w:szCs w:val="24"/>
        </w:rPr>
        <w:t xml:space="preserve"> деятельно</w:t>
      </w:r>
      <w:r w:rsidR="00121056" w:rsidRPr="00054E8A">
        <w:rPr>
          <w:rFonts w:ascii="Liberation Serif" w:hAnsi="Liberation Serif" w:cs="Times New Roman"/>
          <w:sz w:val="24"/>
          <w:szCs w:val="24"/>
        </w:rPr>
        <w:t>сть по контролю за соблюдением контролируемыми лицами</w:t>
      </w:r>
      <w:r w:rsidR="00AB79F8" w:rsidRPr="00054E8A">
        <w:rPr>
          <w:rFonts w:ascii="Liberation Serif" w:hAnsi="Liberation Serif" w:cs="Times New Roman"/>
          <w:sz w:val="24"/>
          <w:szCs w:val="24"/>
        </w:rPr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F6810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4. 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Настоящая программа разработана в целях организации проведения </w:t>
      </w:r>
      <w:r w:rsidR="000343C0" w:rsidRPr="00054E8A">
        <w:rPr>
          <w:rFonts w:ascii="Liberation Serif" w:hAnsi="Liberation Serif"/>
          <w:sz w:val="24"/>
          <w:szCs w:val="24"/>
        </w:rPr>
        <w:t>органом муниципального контроля</w:t>
      </w:r>
      <w:r w:rsidR="000343C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профилактики нарушений обязательных требований законодательства Российской Федерации, Курганской области, муниципальных правовых актов органов местного самоуправления </w:t>
      </w:r>
      <w:r w:rsidR="004867B5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>Каргапольского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9A7B69" w:rsidRPr="00054E8A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9A7B69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(далее — обязательные требования), в отношении земель и земельных участков, находящихся на территории </w:t>
      </w:r>
      <w:r w:rsidR="00C706C7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>населенных пунктов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4867B5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>Каргапольского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121056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>муниципального округа,</w:t>
      </w:r>
      <w:r w:rsidR="007F6810" w:rsidRPr="00054E8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за нарушение которых законодательством Российской Федерации, Курганской области предусмотрена административная ответственность.</w:t>
      </w:r>
    </w:p>
    <w:p w:rsidR="008D31B1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</w:t>
      </w:r>
      <w:r w:rsidR="008D31B1" w:rsidRPr="00054E8A">
        <w:rPr>
          <w:rFonts w:ascii="Liberation Serif" w:hAnsi="Liberation Serif"/>
          <w:sz w:val="24"/>
          <w:szCs w:val="24"/>
        </w:rPr>
        <w:t>В рамках муниципального земельного конт</w:t>
      </w:r>
      <w:r w:rsidR="00C706C7" w:rsidRPr="00054E8A">
        <w:rPr>
          <w:rFonts w:ascii="Liberation Serif" w:hAnsi="Liberation Serif"/>
          <w:sz w:val="24"/>
          <w:szCs w:val="24"/>
        </w:rPr>
        <w:t>роля в 202</w:t>
      </w:r>
      <w:r w:rsidR="00503339" w:rsidRPr="00054E8A">
        <w:rPr>
          <w:rFonts w:ascii="Liberation Serif" w:hAnsi="Liberation Serif"/>
          <w:sz w:val="24"/>
          <w:szCs w:val="24"/>
        </w:rPr>
        <w:t>4</w:t>
      </w:r>
      <w:r w:rsidR="00C706C7" w:rsidRPr="00054E8A">
        <w:rPr>
          <w:rFonts w:ascii="Liberation Serif" w:hAnsi="Liberation Serif"/>
          <w:sz w:val="24"/>
          <w:szCs w:val="24"/>
        </w:rPr>
        <w:t xml:space="preserve"> году на территории населенных пунктов</w:t>
      </w:r>
      <w:r w:rsidR="008D31B1" w:rsidRPr="00054E8A">
        <w:rPr>
          <w:rFonts w:ascii="Liberation Serif" w:hAnsi="Liberation Serif"/>
          <w:sz w:val="24"/>
          <w:szCs w:val="24"/>
        </w:rPr>
        <w:t xml:space="preserve"> Каргапольского муниципа</w:t>
      </w:r>
      <w:r w:rsidR="007F552C" w:rsidRPr="00054E8A">
        <w:rPr>
          <w:rFonts w:ascii="Liberation Serif" w:hAnsi="Liberation Serif"/>
          <w:sz w:val="24"/>
          <w:szCs w:val="24"/>
        </w:rPr>
        <w:t xml:space="preserve">льного округа плановые контрольные (надзорные) мероприятия </w:t>
      </w:r>
      <w:r w:rsidR="008D31B1" w:rsidRPr="00054E8A">
        <w:rPr>
          <w:rFonts w:ascii="Liberation Serif" w:hAnsi="Liberation Serif"/>
          <w:sz w:val="24"/>
          <w:szCs w:val="24"/>
        </w:rPr>
        <w:t xml:space="preserve">не проводились. </w:t>
      </w:r>
    </w:p>
    <w:p w:rsidR="00DD1140" w:rsidRPr="00054E8A" w:rsidRDefault="008D31B1" w:rsidP="00F35C32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54E8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</w:t>
      </w:r>
      <w:r w:rsidR="0046578B" w:rsidRPr="00054E8A">
        <w:rPr>
          <w:rFonts w:ascii="Liberation Serif" w:hAnsi="Liberation Serif" w:cs="Liberation Serif"/>
          <w:sz w:val="24"/>
          <w:szCs w:val="24"/>
        </w:rPr>
        <w:t>овило</w:t>
      </w:r>
      <w:r w:rsidRPr="00054E8A">
        <w:rPr>
          <w:rFonts w:ascii="Liberation Serif" w:hAnsi="Liberation Serif" w:cs="Liberation Serif"/>
          <w:sz w:val="24"/>
          <w:szCs w:val="24"/>
        </w:rPr>
        <w:t xml:space="preserve"> особенности проведения контрольных (надзорных) мероприятий при осуществлении муниципального земельного контроля</w:t>
      </w:r>
      <w:r w:rsidR="00DD1140" w:rsidRPr="00054E8A">
        <w:rPr>
          <w:rFonts w:ascii="Liberation Serif" w:hAnsi="Liberation Serif" w:cs="Liberation Serif"/>
          <w:sz w:val="24"/>
          <w:szCs w:val="24"/>
        </w:rPr>
        <w:t>:</w:t>
      </w:r>
      <w:r w:rsidRPr="00054E8A">
        <w:rPr>
          <w:rFonts w:ascii="Liberation Serif" w:hAnsi="Liberation Serif" w:cs="Liberation Serif"/>
          <w:sz w:val="24"/>
          <w:szCs w:val="24"/>
        </w:rPr>
        <w:t xml:space="preserve"> </w:t>
      </w:r>
      <w:r w:rsidR="00DD1140"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до 2030 года в планы проведения плановых контрольных (надзорных) мероприятий, планы проведения плановых проверок при осуществлении муниципального контроля 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D31B1" w:rsidRPr="00054E8A" w:rsidRDefault="008D31B1" w:rsidP="00F35C32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lastRenderedPageBreak/>
        <w:t>Основными мероприятиями при проведении муниципального земельного контроля в 202</w:t>
      </w:r>
      <w:r w:rsidR="00503339"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4</w:t>
      </w:r>
      <w:r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году </w:t>
      </w:r>
      <w:r w:rsidR="00DD1140"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явля</w:t>
      </w:r>
      <w:r w:rsidR="00692587"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лись</w:t>
      </w:r>
      <w:r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профилактические мероприятия (консультирование, </w:t>
      </w:r>
      <w:r w:rsidR="007F552C"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обобщение правоприменительной практики, </w:t>
      </w:r>
      <w:r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информирование, объявление предостережения), а также мероприятия без взаимодействия с контролируемыми лицами (выездное обследование, наблюдение за соблюдением обязательных требований). В целях предупреждения нарушений обязательных требований земельного законодательства </w:t>
      </w:r>
      <w:r w:rsidRPr="00054E8A">
        <w:rPr>
          <w:rFonts w:ascii="Liberation Serif" w:hAnsi="Liberation Serif"/>
          <w:sz w:val="24"/>
          <w:szCs w:val="24"/>
        </w:rPr>
        <w:t>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Администраци</w:t>
      </w:r>
      <w:r w:rsidR="007358A2" w:rsidRPr="00054E8A">
        <w:rPr>
          <w:rFonts w:ascii="Liberation Serif" w:hAnsi="Liberation Serif"/>
          <w:sz w:val="24"/>
          <w:szCs w:val="24"/>
        </w:rPr>
        <w:t>ей</w:t>
      </w:r>
      <w:r w:rsidRPr="00054E8A">
        <w:rPr>
          <w:rFonts w:ascii="Liberation Serif" w:hAnsi="Liberation Serif"/>
          <w:sz w:val="24"/>
          <w:szCs w:val="24"/>
        </w:rPr>
        <w:t xml:space="preserve"> Каргапольского муниципального округа на постоянной основе провод</w:t>
      </w:r>
      <w:r w:rsidR="0046578B" w:rsidRPr="00054E8A">
        <w:rPr>
          <w:rFonts w:ascii="Liberation Serif" w:hAnsi="Liberation Serif"/>
          <w:sz w:val="24"/>
          <w:szCs w:val="24"/>
        </w:rPr>
        <w:t>ились</w:t>
      </w:r>
      <w:r w:rsidRPr="00054E8A">
        <w:rPr>
          <w:rFonts w:ascii="Liberation Serif" w:hAnsi="Liberation Serif"/>
          <w:sz w:val="24"/>
          <w:szCs w:val="24"/>
        </w:rPr>
        <w:t xml:space="preserve"> профилактические мероприятия.</w:t>
      </w:r>
    </w:p>
    <w:p w:rsidR="000A235B" w:rsidRPr="00054E8A" w:rsidRDefault="00804589" w:rsidP="00F35C32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054E8A">
        <w:rPr>
          <w:rFonts w:ascii="Liberation Serif" w:hAnsi="Liberation Serif" w:cs="Times New Roman"/>
          <w:bCs/>
          <w:sz w:val="24"/>
          <w:szCs w:val="24"/>
        </w:rPr>
        <w:t>В</w:t>
      </w:r>
      <w:r w:rsidR="000A235B" w:rsidRPr="00054E8A">
        <w:rPr>
          <w:rFonts w:ascii="Liberation Serif" w:hAnsi="Liberation Serif" w:cs="Times New Roman"/>
          <w:bCs/>
          <w:sz w:val="24"/>
          <w:szCs w:val="24"/>
        </w:rPr>
        <w:t xml:space="preserve"> 202</w:t>
      </w:r>
      <w:r w:rsidR="00503339" w:rsidRPr="00054E8A">
        <w:rPr>
          <w:rFonts w:ascii="Liberation Serif" w:hAnsi="Liberation Serif" w:cs="Times New Roman"/>
          <w:bCs/>
          <w:sz w:val="24"/>
          <w:szCs w:val="24"/>
        </w:rPr>
        <w:t>4</w:t>
      </w:r>
      <w:r w:rsidRPr="00054E8A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  <w:r w:rsidR="000A235B" w:rsidRPr="00054E8A">
        <w:rPr>
          <w:rFonts w:ascii="Liberation Serif" w:hAnsi="Liberation Serif" w:cs="Times New Roman"/>
          <w:bCs/>
          <w:sz w:val="24"/>
          <w:szCs w:val="24"/>
        </w:rPr>
        <w:t xml:space="preserve"> проведено</w:t>
      </w:r>
      <w:r w:rsidR="00F9005E" w:rsidRPr="00054E8A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8F3598" w:rsidRPr="00054E8A">
        <w:rPr>
          <w:rFonts w:ascii="Liberation Serif" w:hAnsi="Liberation Serif" w:cs="Times New Roman"/>
          <w:bCs/>
          <w:sz w:val="24"/>
          <w:szCs w:val="24"/>
        </w:rPr>
        <w:t>36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 консультировани</w:t>
      </w:r>
      <w:r w:rsidR="004D4C6F" w:rsidRPr="00054E8A">
        <w:rPr>
          <w:rFonts w:ascii="Liberation Serif" w:hAnsi="Liberation Serif" w:cs="Times New Roman"/>
          <w:bCs/>
          <w:sz w:val="24"/>
          <w:szCs w:val="24"/>
        </w:rPr>
        <w:t>й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8F3598" w:rsidRPr="00054E8A">
        <w:rPr>
          <w:rFonts w:ascii="Liberation Serif" w:hAnsi="Liberation Serif" w:cs="Times New Roman"/>
          <w:bCs/>
          <w:sz w:val="24"/>
          <w:szCs w:val="24"/>
        </w:rPr>
        <w:t>76</w:t>
      </w:r>
      <w:r w:rsidR="004F7F50" w:rsidRPr="00054E8A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>наблюдени</w:t>
      </w:r>
      <w:r w:rsidR="004F7F50" w:rsidRPr="00054E8A">
        <w:rPr>
          <w:rFonts w:ascii="Liberation Serif" w:hAnsi="Liberation Serif" w:cs="Times New Roman"/>
          <w:bCs/>
          <w:sz w:val="24"/>
          <w:szCs w:val="24"/>
        </w:rPr>
        <w:t>я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 за соблюдением обязательных требований, </w:t>
      </w:r>
      <w:r w:rsidR="008F3598" w:rsidRPr="00054E8A">
        <w:rPr>
          <w:rFonts w:ascii="Liberation Serif" w:hAnsi="Liberation Serif" w:cs="Times New Roman"/>
          <w:bCs/>
          <w:sz w:val="24"/>
          <w:szCs w:val="24"/>
        </w:rPr>
        <w:t>76</w:t>
      </w:r>
      <w:r w:rsidR="004F7F50" w:rsidRPr="00054E8A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>выездн</w:t>
      </w:r>
      <w:r w:rsidR="004F7F50" w:rsidRPr="00054E8A">
        <w:rPr>
          <w:rFonts w:ascii="Liberation Serif" w:hAnsi="Liberation Serif" w:cs="Times New Roman"/>
          <w:bCs/>
          <w:sz w:val="24"/>
          <w:szCs w:val="24"/>
        </w:rPr>
        <w:t>ых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 обследовани</w:t>
      </w:r>
      <w:r w:rsidR="004F7F50" w:rsidRPr="00054E8A">
        <w:rPr>
          <w:rFonts w:ascii="Liberation Serif" w:hAnsi="Liberation Serif" w:cs="Times New Roman"/>
          <w:bCs/>
          <w:sz w:val="24"/>
          <w:szCs w:val="24"/>
        </w:rPr>
        <w:t>я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, выдано </w:t>
      </w:r>
      <w:r w:rsidR="008F3598" w:rsidRPr="00054E8A">
        <w:rPr>
          <w:rFonts w:ascii="Liberation Serif" w:hAnsi="Liberation Serif" w:cs="Times New Roman"/>
          <w:bCs/>
          <w:sz w:val="24"/>
          <w:szCs w:val="24"/>
        </w:rPr>
        <w:t>72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 предостережения о недопустимости нарушения обязательных требований</w:t>
      </w:r>
      <w:r w:rsidR="00A070C1" w:rsidRPr="00054E8A">
        <w:rPr>
          <w:rFonts w:ascii="Liberation Serif" w:hAnsi="Liberation Serif" w:cs="Times New Roman"/>
          <w:bCs/>
          <w:sz w:val="24"/>
          <w:szCs w:val="24"/>
        </w:rPr>
        <w:t>.</w:t>
      </w:r>
      <w:r w:rsidR="008E7DCC" w:rsidRPr="00054E8A">
        <w:rPr>
          <w:rFonts w:ascii="Liberation Serif" w:hAnsi="Liberation Serif" w:cs="Times New Roman"/>
          <w:bCs/>
          <w:sz w:val="24"/>
          <w:szCs w:val="24"/>
        </w:rPr>
        <w:t xml:space="preserve">  </w:t>
      </w:r>
    </w:p>
    <w:p w:rsidR="00B2065B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 </w:t>
      </w:r>
      <w:r w:rsidR="00B2065B" w:rsidRPr="00054E8A">
        <w:rPr>
          <w:rFonts w:ascii="Liberation Serif" w:hAnsi="Liberation Serif"/>
          <w:sz w:val="24"/>
          <w:szCs w:val="24"/>
        </w:rPr>
        <w:t xml:space="preserve">При планировании мероприятий по муниципальному земельному контролю </w:t>
      </w:r>
      <w:r w:rsidR="000343C0" w:rsidRPr="00054E8A">
        <w:rPr>
          <w:rFonts w:ascii="Liberation Serif" w:hAnsi="Liberation Serif"/>
          <w:sz w:val="24"/>
          <w:szCs w:val="24"/>
        </w:rPr>
        <w:t xml:space="preserve">орган муниципального контроля </w:t>
      </w:r>
      <w:r w:rsidR="00B2065B" w:rsidRPr="00054E8A">
        <w:rPr>
          <w:rFonts w:ascii="Liberation Serif" w:hAnsi="Liberation Serif"/>
          <w:sz w:val="24"/>
          <w:szCs w:val="24"/>
        </w:rPr>
        <w:t xml:space="preserve">основывается на информационной базе данных </w:t>
      </w:r>
      <w:r w:rsidR="00091C2E" w:rsidRPr="00054E8A">
        <w:rPr>
          <w:rFonts w:ascii="Liberation Serif" w:hAnsi="Liberation Serif"/>
          <w:sz w:val="24"/>
          <w:szCs w:val="24"/>
        </w:rPr>
        <w:t xml:space="preserve">органов местного самоуправления </w:t>
      </w:r>
      <w:r w:rsidR="00397EB3" w:rsidRPr="00054E8A">
        <w:rPr>
          <w:rFonts w:ascii="Liberation Serif" w:hAnsi="Liberation Serif"/>
          <w:sz w:val="24"/>
          <w:szCs w:val="24"/>
        </w:rPr>
        <w:t>Каргапольского</w:t>
      </w:r>
      <w:r w:rsidR="00091C2E" w:rsidRPr="00054E8A">
        <w:rPr>
          <w:rFonts w:ascii="Liberation Serif" w:hAnsi="Liberation Serif"/>
          <w:sz w:val="24"/>
          <w:szCs w:val="24"/>
        </w:rPr>
        <w:t xml:space="preserve"> </w:t>
      </w:r>
      <w:r w:rsidR="009A7B69" w:rsidRPr="00054E8A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B2065B" w:rsidRPr="00054E8A">
        <w:rPr>
          <w:rFonts w:ascii="Liberation Serif" w:hAnsi="Liberation Serif"/>
          <w:sz w:val="24"/>
          <w:szCs w:val="24"/>
        </w:rPr>
        <w:t>, на самостоятельном выявлении участков для проверки, используя сведения</w:t>
      </w:r>
      <w:r w:rsidR="00EC4CBC" w:rsidRPr="00054E8A">
        <w:rPr>
          <w:rFonts w:ascii="Liberation Serif" w:hAnsi="Liberation Serif"/>
          <w:sz w:val="24"/>
          <w:szCs w:val="24"/>
        </w:rPr>
        <w:t xml:space="preserve"> государственного</w:t>
      </w:r>
      <w:r w:rsidR="00B2065B" w:rsidRPr="00054E8A">
        <w:rPr>
          <w:rFonts w:ascii="Liberation Serif" w:hAnsi="Liberation Serif"/>
          <w:sz w:val="24"/>
          <w:szCs w:val="24"/>
        </w:rPr>
        <w:t xml:space="preserve"> кадастра</w:t>
      </w:r>
      <w:r w:rsidR="00EC4CBC" w:rsidRPr="00054E8A">
        <w:rPr>
          <w:rFonts w:ascii="Liberation Serif" w:hAnsi="Liberation Serif"/>
          <w:sz w:val="24"/>
          <w:szCs w:val="24"/>
        </w:rPr>
        <w:t xml:space="preserve"> недвижимости</w:t>
      </w:r>
      <w:r w:rsidR="00B2065B" w:rsidRPr="00054E8A">
        <w:rPr>
          <w:rFonts w:ascii="Liberation Serif" w:hAnsi="Liberation Serif"/>
          <w:sz w:val="24"/>
          <w:szCs w:val="24"/>
        </w:rPr>
        <w:t>, публичной кадастровой карты, карты местности в сети Интернет, результаты рейдов и обследований.</w:t>
      </w:r>
    </w:p>
    <w:p w:rsidR="00493028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 </w:t>
      </w:r>
      <w:r w:rsidR="00493028" w:rsidRPr="00054E8A">
        <w:rPr>
          <w:rFonts w:ascii="Liberation Serif" w:hAnsi="Liberation Serif"/>
          <w:sz w:val="24"/>
          <w:szCs w:val="24"/>
        </w:rPr>
        <w:t>Анализ, оценка и прогнозирование состояния подконтрольной сферы проводятся должностными лицами в целях планирования и эффективного осуществления профилактической деятельности, разработки программ профилактики нарушений обязательных требований и (или) внесении в них изменений.</w:t>
      </w:r>
    </w:p>
    <w:p w:rsidR="00493028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8. </w:t>
      </w:r>
      <w:r w:rsidR="00493028" w:rsidRPr="00054E8A">
        <w:rPr>
          <w:rFonts w:ascii="Liberation Serif" w:hAnsi="Liberation Serif"/>
          <w:sz w:val="24"/>
          <w:szCs w:val="24"/>
        </w:rPr>
        <w:t>Результаты анализа, оценки и прогнозирования состояния подконтрольной сферы используются должностными лицами, в том числе для подготовки докладов с обобщением правоприменительной практики, типовых и массовых нарушений обязательных требований, докладов с руководством по соблюдению обязательных требований, анализом новых обязательных требований и необходимых для их исполнения организационных и технических мероприятий, а также при организации иных мероприятий, направленных на профилактику нарушений обязательных требований.</w:t>
      </w:r>
    </w:p>
    <w:p w:rsidR="00EC4CBC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9. </w:t>
      </w:r>
      <w:r w:rsidR="00493028" w:rsidRPr="00054E8A">
        <w:rPr>
          <w:rFonts w:ascii="Liberation Serif" w:hAnsi="Liberation Serif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неисполнение подконтрольными субъектами</w:t>
      </w:r>
      <w:r w:rsidR="00EC4CBC" w:rsidRPr="00054E8A">
        <w:rPr>
          <w:rFonts w:ascii="Liberation Serif" w:hAnsi="Liberation Serif"/>
          <w:sz w:val="24"/>
          <w:szCs w:val="24"/>
        </w:rPr>
        <w:t>:</w:t>
      </w:r>
    </w:p>
    <w:p w:rsidR="00EC4CBC" w:rsidRPr="00054E8A" w:rsidRDefault="00EC4CBC" w:rsidP="00F35C32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 w:rsidRPr="00054E8A">
        <w:rPr>
          <w:rFonts w:ascii="Liberation Serif" w:hAnsi="Liberation Serif"/>
          <w:sz w:val="24"/>
          <w:szCs w:val="24"/>
        </w:rPr>
        <w:t>-</w:t>
      </w:r>
      <w:r w:rsidR="00493028" w:rsidRPr="00054E8A">
        <w:rPr>
          <w:rFonts w:ascii="Liberation Serif" w:hAnsi="Liberation Serif"/>
          <w:sz w:val="24"/>
          <w:szCs w:val="24"/>
        </w:rPr>
        <w:t xml:space="preserve"> части 1 статьи 25 и части 1 статьи 26 Земельного кодекса РФ, связанные с самовольным занятием земельных участков или их частей, в том числе использование земельных участков лицами, не имеющими предусмотренных законодательством Российской Федерации прав </w:t>
      </w:r>
      <w:r w:rsidRPr="00054E8A">
        <w:rPr>
          <w:rFonts w:ascii="Liberation Serif" w:hAnsi="Liberation Serif"/>
          <w:sz w:val="24"/>
          <w:szCs w:val="24"/>
        </w:rPr>
        <w:t>на указанные земельные участки</w:t>
      </w:r>
      <w:r w:rsidR="007358A2" w:rsidRPr="00054E8A">
        <w:rPr>
          <w:rFonts w:ascii="Liberation Serif" w:hAnsi="Liberation Serif"/>
          <w:sz w:val="24"/>
          <w:szCs w:val="24"/>
        </w:rPr>
        <w:t>;</w:t>
      </w:r>
      <w:r w:rsidRPr="00054E8A">
        <w:rPr>
          <w:rFonts w:ascii="Liberation Serif" w:hAnsi="Liberation Serif"/>
          <w:sz w:val="24"/>
          <w:szCs w:val="24"/>
        </w:rPr>
        <w:t xml:space="preserve"> </w:t>
      </w:r>
    </w:p>
    <w:p w:rsidR="00A070C1" w:rsidRPr="00054E8A" w:rsidRDefault="00EC4CBC" w:rsidP="00F35C32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 w:rsidRPr="00054E8A">
        <w:rPr>
          <w:rFonts w:ascii="Liberation Serif" w:hAnsi="Liberation Serif"/>
          <w:sz w:val="24"/>
          <w:szCs w:val="24"/>
        </w:rPr>
        <w:t>-</w:t>
      </w:r>
      <w:r w:rsidR="00493028" w:rsidRPr="00054E8A">
        <w:rPr>
          <w:rFonts w:ascii="Liberation Serif" w:hAnsi="Liberation Serif"/>
          <w:sz w:val="24"/>
          <w:szCs w:val="24"/>
        </w:rPr>
        <w:t xml:space="preserve"> </w:t>
      </w:r>
      <w:r w:rsidRPr="00054E8A">
        <w:rPr>
          <w:rFonts w:ascii="Liberation Serif" w:hAnsi="Liberation Serif"/>
          <w:sz w:val="24"/>
          <w:szCs w:val="24"/>
        </w:rPr>
        <w:t>статьи 42 Земельного кодекса РФ</w:t>
      </w:r>
      <w:r w:rsidR="00493028" w:rsidRPr="00054E8A">
        <w:rPr>
          <w:rFonts w:ascii="Liberation Serif" w:hAnsi="Liberation Serif"/>
          <w:sz w:val="24"/>
          <w:szCs w:val="24"/>
        </w:rPr>
        <w:t xml:space="preserve"> в части использования земельных участков не по целевому назначению</w:t>
      </w:r>
      <w:r w:rsidR="00700AD8" w:rsidRPr="00054E8A">
        <w:rPr>
          <w:rFonts w:ascii="Liberation Serif" w:hAnsi="Liberation Serif"/>
          <w:sz w:val="24"/>
          <w:szCs w:val="24"/>
        </w:rPr>
        <w:t xml:space="preserve">, </w:t>
      </w:r>
      <w:r w:rsidR="00CB7010" w:rsidRPr="00054E8A">
        <w:rPr>
          <w:rFonts w:ascii="Liberation Serif" w:hAnsi="Liberation Serif"/>
          <w:sz w:val="24"/>
          <w:szCs w:val="24"/>
        </w:rPr>
        <w:t>в части о</w:t>
      </w:r>
      <w:r w:rsidR="00700AD8" w:rsidRPr="00054E8A">
        <w:rPr>
          <w:rFonts w:ascii="Liberation Serif" w:hAnsi="Liberation Serif"/>
          <w:sz w:val="24"/>
          <w:szCs w:val="24"/>
        </w:rPr>
        <w:t>существл</w:t>
      </w:r>
      <w:r w:rsidR="00CB7010" w:rsidRPr="00054E8A">
        <w:rPr>
          <w:rFonts w:ascii="Liberation Serif" w:hAnsi="Liberation Serif"/>
          <w:sz w:val="24"/>
          <w:szCs w:val="24"/>
        </w:rPr>
        <w:t>ения</w:t>
      </w:r>
      <w:r w:rsidR="00700AD8" w:rsidRPr="00054E8A">
        <w:rPr>
          <w:rFonts w:ascii="Liberation Serif" w:hAnsi="Liberation Serif"/>
          <w:sz w:val="24"/>
          <w:szCs w:val="24"/>
        </w:rPr>
        <w:t xml:space="preserve"> мероприяти</w:t>
      </w:r>
      <w:r w:rsidR="00CB7010" w:rsidRPr="00054E8A">
        <w:rPr>
          <w:rFonts w:ascii="Liberation Serif" w:hAnsi="Liberation Serif"/>
          <w:sz w:val="24"/>
          <w:szCs w:val="24"/>
        </w:rPr>
        <w:t>й</w:t>
      </w:r>
      <w:r w:rsidR="00700AD8" w:rsidRPr="00054E8A">
        <w:rPr>
          <w:rFonts w:ascii="Liberation Serif" w:hAnsi="Liberation Serif"/>
          <w:sz w:val="24"/>
          <w:szCs w:val="24"/>
        </w:rPr>
        <w:t xml:space="preserve"> по охране земель, лесов, водных объектов и других природных ресурсов, в том числе меры пожарной безопасности;</w:t>
      </w:r>
    </w:p>
    <w:p w:rsidR="00CB7010" w:rsidRPr="00054E8A" w:rsidRDefault="00A070C1" w:rsidP="00F35C3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567"/>
        <w:contextualSpacing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054E8A">
        <w:rPr>
          <w:rFonts w:ascii="Liberation Serif" w:hAnsi="Liberation Serif"/>
          <w:sz w:val="24"/>
          <w:szCs w:val="24"/>
        </w:rPr>
        <w:t xml:space="preserve">- статьи </w:t>
      </w:r>
      <w:r w:rsidR="00CB7010" w:rsidRPr="00054E8A">
        <w:rPr>
          <w:rFonts w:ascii="Liberation Serif" w:hAnsi="Liberation Serif"/>
          <w:sz w:val="24"/>
          <w:szCs w:val="24"/>
        </w:rPr>
        <w:t>13</w:t>
      </w:r>
      <w:r w:rsidRPr="00054E8A">
        <w:rPr>
          <w:rFonts w:ascii="Liberation Serif" w:hAnsi="Liberation Serif"/>
          <w:sz w:val="24"/>
          <w:szCs w:val="24"/>
        </w:rPr>
        <w:t xml:space="preserve"> Земельного кодекса РФ в части </w:t>
      </w:r>
      <w:r w:rsidR="00CB7010"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защите земель;</w:t>
      </w:r>
    </w:p>
    <w:p w:rsidR="00493028" w:rsidRPr="00054E8A" w:rsidRDefault="00CB7010" w:rsidP="00F35C3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- </w:t>
      </w:r>
      <w:r w:rsidRPr="00054E8A">
        <w:rPr>
          <w:rFonts w:ascii="Liberation Serif" w:hAnsi="Liberation Serif"/>
          <w:sz w:val="24"/>
          <w:szCs w:val="24"/>
        </w:rPr>
        <w:t xml:space="preserve">постановления Правительства Российской Федерации от 18.09.2020г.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 в части </w:t>
      </w:r>
      <w:r w:rsidRPr="00054E8A">
        <w:rPr>
          <w:rFonts w:ascii="Liberation Serif" w:hAnsi="Liberation Serif" w:cs="Arial"/>
          <w:color w:val="000000"/>
          <w:sz w:val="24"/>
          <w:szCs w:val="24"/>
        </w:rPr>
        <w:t>неиспользования земельных участков из земель сельскохозяйственного назначения по целевому назначению</w:t>
      </w:r>
      <w:r w:rsidRPr="00054E8A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:rsidR="00C57139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10. </w:t>
      </w:r>
      <w:r w:rsidR="00B2065B" w:rsidRPr="00054E8A">
        <w:rPr>
          <w:rFonts w:ascii="Liberation Serif" w:hAnsi="Liberation Serif"/>
          <w:sz w:val="24"/>
          <w:szCs w:val="24"/>
        </w:rPr>
        <w:t>В 20</w:t>
      </w:r>
      <w:r w:rsidR="00091C2E" w:rsidRPr="00054E8A">
        <w:rPr>
          <w:rFonts w:ascii="Liberation Serif" w:hAnsi="Liberation Serif"/>
          <w:sz w:val="24"/>
          <w:szCs w:val="24"/>
        </w:rPr>
        <w:t>2</w:t>
      </w:r>
      <w:r w:rsidR="00CB7010" w:rsidRPr="00054E8A">
        <w:rPr>
          <w:rFonts w:ascii="Liberation Serif" w:hAnsi="Liberation Serif"/>
          <w:sz w:val="24"/>
          <w:szCs w:val="24"/>
        </w:rPr>
        <w:t>5</w:t>
      </w:r>
      <w:r w:rsidR="000343C0" w:rsidRPr="00054E8A">
        <w:rPr>
          <w:rFonts w:ascii="Liberation Serif" w:hAnsi="Liberation Serif"/>
          <w:sz w:val="24"/>
          <w:szCs w:val="24"/>
        </w:rPr>
        <w:t xml:space="preserve"> году </w:t>
      </w:r>
      <w:r w:rsidR="00B2065B" w:rsidRPr="00054E8A">
        <w:rPr>
          <w:rFonts w:ascii="Liberation Serif" w:hAnsi="Liberation Serif"/>
          <w:sz w:val="24"/>
          <w:szCs w:val="24"/>
        </w:rPr>
        <w:t>ожидается повышение уровня информированности подконтрольных субъектов по вопросам исполнения обязательных требований</w:t>
      </w:r>
      <w:r w:rsidR="00C57139" w:rsidRPr="00054E8A">
        <w:rPr>
          <w:rFonts w:ascii="Liberation Serif" w:hAnsi="Liberation Serif"/>
          <w:sz w:val="24"/>
          <w:szCs w:val="24"/>
        </w:rPr>
        <w:t>, что</w:t>
      </w:r>
      <w:r w:rsidR="000343C0" w:rsidRPr="00054E8A">
        <w:rPr>
          <w:rFonts w:ascii="Liberation Serif" w:hAnsi="Liberation Serif"/>
          <w:sz w:val="24"/>
          <w:szCs w:val="24"/>
        </w:rPr>
        <w:t xml:space="preserve"> </w:t>
      </w:r>
      <w:r w:rsidR="00C57139" w:rsidRPr="00054E8A">
        <w:rPr>
          <w:rFonts w:ascii="Liberation Serif" w:hAnsi="Liberation Serif"/>
          <w:sz w:val="24"/>
          <w:szCs w:val="24"/>
        </w:rPr>
        <w:t>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694419" w:rsidRPr="00054E8A" w:rsidRDefault="00694419" w:rsidP="00F35C32">
      <w:pPr>
        <w:tabs>
          <w:tab w:val="left" w:pos="5670"/>
        </w:tabs>
        <w:spacing w:after="0" w:line="240" w:lineRule="auto"/>
        <w:ind w:firstLine="567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1551F" w:rsidRPr="00054E8A" w:rsidRDefault="00694419" w:rsidP="00F35C32">
      <w:pPr>
        <w:tabs>
          <w:tab w:val="left" w:pos="5670"/>
        </w:tabs>
        <w:spacing w:after="0" w:line="240" w:lineRule="auto"/>
        <w:ind w:firstLine="567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 xml:space="preserve">Раздел </w:t>
      </w:r>
      <w:r w:rsidRPr="00054E8A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054E8A">
        <w:rPr>
          <w:rFonts w:ascii="Liberation Serif" w:hAnsi="Liberation Serif" w:cs="Times New Roman"/>
          <w:b/>
          <w:sz w:val="24"/>
          <w:szCs w:val="24"/>
        </w:rPr>
        <w:t xml:space="preserve">.Цели и задачи реализации программы профилактики </w:t>
      </w:r>
    </w:p>
    <w:p w:rsidR="00694419" w:rsidRPr="00054E8A" w:rsidRDefault="00694419" w:rsidP="00F35C32">
      <w:pPr>
        <w:tabs>
          <w:tab w:val="left" w:pos="5670"/>
        </w:tabs>
        <w:spacing w:after="0" w:line="240" w:lineRule="auto"/>
        <w:ind w:firstLine="567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>рисков причинения вреда</w:t>
      </w:r>
    </w:p>
    <w:p w:rsidR="00694419" w:rsidRPr="00054E8A" w:rsidRDefault="00694419" w:rsidP="00F35C32">
      <w:pPr>
        <w:tabs>
          <w:tab w:val="left" w:pos="5670"/>
        </w:tabs>
        <w:spacing w:after="0" w:line="240" w:lineRule="auto"/>
        <w:ind w:firstLine="567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4419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11. </w:t>
      </w:r>
      <w:r w:rsidR="00694419" w:rsidRPr="00054E8A">
        <w:rPr>
          <w:rFonts w:ascii="Liberation Serif" w:hAnsi="Liberation Serif"/>
          <w:sz w:val="24"/>
          <w:szCs w:val="24"/>
        </w:rPr>
        <w:t>Целями настоящей программы являются:</w:t>
      </w:r>
    </w:p>
    <w:p w:rsidR="00A97195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A97195" w:rsidRPr="00054E8A">
        <w:rPr>
          <w:rFonts w:ascii="Liberation Serif" w:hAnsi="Liberation Serif"/>
          <w:sz w:val="24"/>
          <w:szCs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7195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2) </w:t>
      </w:r>
      <w:r w:rsidR="00A97195" w:rsidRPr="00054E8A">
        <w:rPr>
          <w:rFonts w:ascii="Liberation Serif" w:hAnsi="Liberation Serif"/>
          <w:sz w:val="24"/>
          <w:szCs w:val="24"/>
        </w:rPr>
        <w:t>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8C21D2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8C21D2" w:rsidRPr="00054E8A">
        <w:rPr>
          <w:rFonts w:ascii="Liberation Serif" w:hAnsi="Liberation Serif"/>
          <w:sz w:val="24"/>
          <w:szCs w:val="24"/>
        </w:rPr>
        <w:t>увеличение доли законопослушных подконтрольных субъектов;</w:t>
      </w:r>
    </w:p>
    <w:p w:rsidR="008C21D2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</w:t>
      </w:r>
      <w:r w:rsidR="008C21D2" w:rsidRPr="00054E8A">
        <w:rPr>
          <w:rFonts w:ascii="Liberation Serif" w:hAnsi="Liberation Serif"/>
          <w:sz w:val="24"/>
          <w:szCs w:val="24"/>
        </w:rPr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4D0978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</w:t>
      </w:r>
      <w:r w:rsidR="004D0978" w:rsidRPr="00054E8A">
        <w:rPr>
          <w:rFonts w:ascii="Liberation Serif" w:hAnsi="Liberation Serif"/>
          <w:sz w:val="24"/>
          <w:szCs w:val="24"/>
        </w:rPr>
        <w:t>обеспечения доступности информации об обязательных требованиях, требованиях, установленных федеральным законодательством, законодательством Курганской области, муниципальными правовыми актами;</w:t>
      </w:r>
    </w:p>
    <w:p w:rsidR="004D0978" w:rsidRPr="00054E8A" w:rsidRDefault="00F35C32" w:rsidP="00F35C32">
      <w:pPr>
        <w:pStyle w:val="ConsPlusNormal"/>
        <w:tabs>
          <w:tab w:val="left" w:pos="0"/>
          <w:tab w:val="left" w:pos="1134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6) </w:t>
      </w:r>
      <w:r w:rsidR="004D0978" w:rsidRPr="00054E8A">
        <w:rPr>
          <w:rFonts w:ascii="Liberation Serif" w:hAnsi="Liberation Serif" w:cs="Times New Roman"/>
          <w:sz w:val="24"/>
          <w:szCs w:val="24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</w:t>
      </w:r>
      <w:r w:rsidR="00401C90" w:rsidRPr="00054E8A">
        <w:rPr>
          <w:rFonts w:ascii="Liberation Serif" w:hAnsi="Liberation Serif" w:cs="Times New Roman"/>
          <w:sz w:val="24"/>
          <w:szCs w:val="24"/>
        </w:rPr>
        <w:t>нтроль, обязательных требований.</w:t>
      </w:r>
    </w:p>
    <w:p w:rsidR="007277EF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12. </w:t>
      </w:r>
      <w:r w:rsidR="007277EF" w:rsidRPr="00054E8A">
        <w:rPr>
          <w:rFonts w:ascii="Liberation Serif" w:hAnsi="Liberation Serif"/>
          <w:sz w:val="24"/>
          <w:szCs w:val="24"/>
        </w:rPr>
        <w:t>Задачами настоящей программы являются:</w:t>
      </w:r>
    </w:p>
    <w:p w:rsidR="007277EF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7277EF" w:rsidRPr="00054E8A">
        <w:rPr>
          <w:rFonts w:ascii="Liberation Serif" w:hAnsi="Liberation Serif"/>
          <w:sz w:val="24"/>
          <w:szCs w:val="24"/>
        </w:rPr>
        <w:t>формирование единого понимания подконтрольными субъектами обязательных требований земельного законодательства;</w:t>
      </w:r>
    </w:p>
    <w:p w:rsidR="007277EF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7277EF" w:rsidRPr="00054E8A">
        <w:rPr>
          <w:rFonts w:ascii="Liberation Serif" w:hAnsi="Liberation Serif"/>
          <w:sz w:val="24"/>
          <w:szCs w:val="24"/>
        </w:rPr>
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</w:r>
    </w:p>
    <w:p w:rsidR="007277EF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7277EF" w:rsidRPr="00054E8A">
        <w:rPr>
          <w:rFonts w:ascii="Liberation Serif" w:hAnsi="Liberation Serif"/>
          <w:sz w:val="24"/>
          <w:szCs w:val="24"/>
        </w:rPr>
        <w:t>выявление типичных нарушений обязательных требований и подготовка</w:t>
      </w:r>
      <w:r w:rsidR="00CE082C" w:rsidRPr="00054E8A">
        <w:rPr>
          <w:rFonts w:ascii="Liberation Serif" w:hAnsi="Liberation Serif"/>
          <w:sz w:val="24"/>
          <w:szCs w:val="24"/>
        </w:rPr>
        <w:t xml:space="preserve"> предложений по их профилактике;</w:t>
      </w:r>
    </w:p>
    <w:p w:rsidR="00493028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</w:t>
      </w:r>
      <w:r w:rsidR="00493028" w:rsidRPr="00054E8A">
        <w:rPr>
          <w:rFonts w:ascii="Liberation Serif" w:hAnsi="Liberation Serif"/>
          <w:sz w:val="24"/>
          <w:szCs w:val="24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493028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</w:t>
      </w:r>
      <w:r w:rsidR="00493028" w:rsidRPr="00054E8A">
        <w:rPr>
          <w:rFonts w:ascii="Liberation Serif" w:hAnsi="Liberation Serif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</w:t>
      </w:r>
      <w:r w:rsidR="001343A8" w:rsidRPr="00054E8A">
        <w:rPr>
          <w:rFonts w:ascii="Liberation Serif" w:hAnsi="Liberation Serif"/>
          <w:sz w:val="24"/>
          <w:szCs w:val="24"/>
        </w:rPr>
        <w:t>нтроль, обязательных требований;</w:t>
      </w:r>
    </w:p>
    <w:p w:rsidR="0014785A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6) </w:t>
      </w:r>
      <w:r w:rsidR="0014785A" w:rsidRPr="00054E8A">
        <w:rPr>
          <w:rFonts w:ascii="Liberation Serif" w:hAnsi="Liberation Serif"/>
          <w:sz w:val="24"/>
          <w:szCs w:val="24"/>
        </w:rPr>
        <w:t xml:space="preserve">оценка состояния подконтрольной среды и </w:t>
      </w:r>
      <w:r w:rsidR="00C669DD" w:rsidRPr="00054E8A">
        <w:rPr>
          <w:rFonts w:ascii="Liberation Serif" w:hAnsi="Liberation Serif"/>
          <w:sz w:val="24"/>
          <w:szCs w:val="24"/>
        </w:rPr>
        <w:t xml:space="preserve">установление зависимости видов, </w:t>
      </w:r>
      <w:r w:rsidR="0014785A" w:rsidRPr="00054E8A">
        <w:rPr>
          <w:rFonts w:ascii="Liberation Serif" w:hAnsi="Liberation Serif"/>
          <w:sz w:val="24"/>
          <w:szCs w:val="24"/>
        </w:rPr>
        <w:t>форм и интенсивности профилактических меро</w:t>
      </w:r>
      <w:r w:rsidR="00C669DD" w:rsidRPr="00054E8A">
        <w:rPr>
          <w:rFonts w:ascii="Liberation Serif" w:hAnsi="Liberation Serif"/>
          <w:sz w:val="24"/>
          <w:szCs w:val="24"/>
        </w:rPr>
        <w:t xml:space="preserve">приятий от типов дифференциации  </w:t>
      </w:r>
      <w:r w:rsidR="0014785A" w:rsidRPr="00054E8A">
        <w:rPr>
          <w:rFonts w:ascii="Liberation Serif" w:hAnsi="Liberation Serif"/>
          <w:sz w:val="24"/>
          <w:szCs w:val="24"/>
        </w:rPr>
        <w:t>подконтрольных субъект</w:t>
      </w:r>
      <w:r w:rsidR="001343A8" w:rsidRPr="00054E8A">
        <w:rPr>
          <w:rFonts w:ascii="Liberation Serif" w:hAnsi="Liberation Serif"/>
          <w:sz w:val="24"/>
          <w:szCs w:val="24"/>
        </w:rPr>
        <w:t>ов, присвоенных категорий риска</w:t>
      </w:r>
      <w:r w:rsidR="0014785A" w:rsidRPr="00054E8A">
        <w:rPr>
          <w:rFonts w:ascii="Liberation Serif" w:hAnsi="Liberation Serif"/>
          <w:sz w:val="24"/>
          <w:szCs w:val="24"/>
        </w:rPr>
        <w:t>;</w:t>
      </w:r>
    </w:p>
    <w:p w:rsidR="006C7705" w:rsidRPr="00054E8A" w:rsidRDefault="00F35C32" w:rsidP="00F35C32">
      <w:pPr>
        <w:pStyle w:val="20"/>
        <w:shd w:val="clear" w:color="auto" w:fill="auto"/>
        <w:tabs>
          <w:tab w:val="left" w:pos="0"/>
          <w:tab w:val="left" w:pos="1134"/>
          <w:tab w:val="left" w:pos="1536"/>
          <w:tab w:val="left" w:pos="5670"/>
        </w:tabs>
        <w:spacing w:before="0" w:after="0" w:line="240" w:lineRule="auto"/>
        <w:ind w:right="-2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7) </w:t>
      </w:r>
      <w:r w:rsidR="0014785A" w:rsidRPr="00054E8A">
        <w:rPr>
          <w:rFonts w:ascii="Liberation Serif" w:hAnsi="Liberation Serif"/>
          <w:sz w:val="24"/>
          <w:szCs w:val="24"/>
        </w:rPr>
        <w:t>создание условий для изменения ценностного отношения подконтрольных</w:t>
      </w:r>
      <w:r w:rsidR="00CD010C" w:rsidRPr="00054E8A">
        <w:rPr>
          <w:rFonts w:ascii="Liberation Serif" w:hAnsi="Liberation Serif"/>
          <w:sz w:val="24"/>
          <w:szCs w:val="24"/>
        </w:rPr>
        <w:t xml:space="preserve"> </w:t>
      </w:r>
      <w:r w:rsidR="0014785A" w:rsidRPr="00054E8A">
        <w:rPr>
          <w:rFonts w:ascii="Liberation Serif" w:hAnsi="Liberation Serif"/>
          <w:sz w:val="24"/>
          <w:szCs w:val="24"/>
        </w:rPr>
        <w:t>субъектов к поведению в нормативной среде, для формирования позитивной</w:t>
      </w:r>
      <w:r w:rsidR="00CD010C" w:rsidRPr="00054E8A">
        <w:rPr>
          <w:rFonts w:ascii="Liberation Serif" w:hAnsi="Liberation Serif"/>
          <w:sz w:val="24"/>
          <w:szCs w:val="24"/>
        </w:rPr>
        <w:t xml:space="preserve"> </w:t>
      </w:r>
      <w:r w:rsidR="0014785A" w:rsidRPr="00054E8A">
        <w:rPr>
          <w:rFonts w:ascii="Liberation Serif" w:hAnsi="Liberation Serif"/>
          <w:sz w:val="24"/>
          <w:szCs w:val="24"/>
        </w:rPr>
        <w:t>ответственности за свое поведение, поддержания мотивации к добросовестному</w:t>
      </w:r>
      <w:r w:rsidR="00EC4CBC" w:rsidRPr="00054E8A">
        <w:rPr>
          <w:rFonts w:ascii="Liberation Serif" w:hAnsi="Liberation Serif"/>
          <w:sz w:val="24"/>
          <w:szCs w:val="24"/>
        </w:rPr>
        <w:t xml:space="preserve"> </w:t>
      </w:r>
      <w:r w:rsidR="0014785A" w:rsidRPr="00054E8A">
        <w:rPr>
          <w:rFonts w:ascii="Liberation Serif" w:hAnsi="Liberation Serif"/>
          <w:sz w:val="24"/>
          <w:szCs w:val="24"/>
        </w:rPr>
        <w:t>поведению.</w:t>
      </w:r>
      <w:r w:rsidR="0014785A" w:rsidRPr="00054E8A">
        <w:rPr>
          <w:rFonts w:ascii="Liberation Serif" w:hAnsi="Liberation Serif"/>
          <w:sz w:val="24"/>
          <w:szCs w:val="24"/>
        </w:rPr>
        <w:cr/>
      </w:r>
    </w:p>
    <w:p w:rsidR="00285652" w:rsidRPr="00054E8A" w:rsidRDefault="00285652" w:rsidP="00F35C32">
      <w:pPr>
        <w:tabs>
          <w:tab w:val="left" w:pos="5670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 xml:space="preserve">Раздел </w:t>
      </w:r>
      <w:r w:rsidRPr="00054E8A">
        <w:rPr>
          <w:rFonts w:ascii="Liberation Serif" w:hAnsi="Liberation Serif" w:cs="Times New Roman"/>
          <w:b/>
          <w:sz w:val="24"/>
          <w:szCs w:val="24"/>
          <w:lang w:val="en-US"/>
        </w:rPr>
        <w:t>III</w:t>
      </w:r>
      <w:r w:rsidRPr="00054E8A">
        <w:rPr>
          <w:rFonts w:ascii="Liberation Serif" w:hAnsi="Liberation Serif" w:cs="Times New Roman"/>
          <w:b/>
          <w:sz w:val="24"/>
          <w:szCs w:val="24"/>
        </w:rPr>
        <w:t>. Перечень профилактических мероприятий, сроки</w:t>
      </w:r>
    </w:p>
    <w:p w:rsidR="00285652" w:rsidRPr="00054E8A" w:rsidRDefault="00285652" w:rsidP="00F35C32">
      <w:pPr>
        <w:tabs>
          <w:tab w:val="left" w:pos="5670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 xml:space="preserve"> (периодичность) их проведения</w:t>
      </w:r>
    </w:p>
    <w:p w:rsidR="006A3FB7" w:rsidRPr="00054E8A" w:rsidRDefault="006A3FB7" w:rsidP="00F35C32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tbl>
      <w:tblPr>
        <w:tblStyle w:val="a8"/>
        <w:tblW w:w="10348" w:type="dxa"/>
        <w:tblInd w:w="250" w:type="dxa"/>
        <w:tblLayout w:type="fixed"/>
        <w:tblLook w:val="04A0"/>
      </w:tblPr>
      <w:tblGrid>
        <w:gridCol w:w="709"/>
        <w:gridCol w:w="5387"/>
        <w:gridCol w:w="2268"/>
        <w:gridCol w:w="1984"/>
      </w:tblGrid>
      <w:tr w:rsidR="005209BA" w:rsidRPr="00054E8A" w:rsidTr="004C2EB1">
        <w:trPr>
          <w:trHeight w:val="825"/>
          <w:tblHeader/>
        </w:trPr>
        <w:tc>
          <w:tcPr>
            <w:tcW w:w="709" w:type="dxa"/>
            <w:hideMark/>
          </w:tcPr>
          <w:p w:rsidR="005209BA" w:rsidRPr="00054E8A" w:rsidRDefault="005209BA" w:rsidP="004C2EB1">
            <w:pPr>
              <w:ind w:left="23" w:hanging="23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hideMark/>
          </w:tcPr>
          <w:p w:rsidR="005209BA" w:rsidRPr="00054E8A" w:rsidRDefault="005209BA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hideMark/>
          </w:tcPr>
          <w:p w:rsidR="005209BA" w:rsidRPr="00054E8A" w:rsidRDefault="005209BA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hideMark/>
          </w:tcPr>
          <w:p w:rsidR="005209BA" w:rsidRPr="00054E8A" w:rsidRDefault="005209BA" w:rsidP="004C2EB1">
            <w:pPr>
              <w:ind w:right="141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91BC5" w:rsidRPr="00054E8A" w:rsidTr="004C2EB1">
        <w:trPr>
          <w:trHeight w:val="454"/>
        </w:trPr>
        <w:tc>
          <w:tcPr>
            <w:tcW w:w="709" w:type="dxa"/>
          </w:tcPr>
          <w:p w:rsidR="00991BC5" w:rsidRPr="00054E8A" w:rsidRDefault="00991BC5" w:rsidP="004C2EB1">
            <w:pPr>
              <w:ind w:left="23" w:firstLine="76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C4295" w:rsidRPr="00054E8A" w:rsidRDefault="00991BC5" w:rsidP="004C2EB1">
            <w:pPr>
              <w:jc w:val="both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подконтрольных субъектов по вопросам соблюдения обязательных требований, требований, установленных муниципальными правовыми актами</w:t>
            </w:r>
            <w:r w:rsidR="00EC4295" w:rsidRPr="00054E8A">
              <w:rPr>
                <w:rFonts w:ascii="Liberation Serif" w:hAnsi="Liberation Serif" w:cs="Times New Roman"/>
                <w:sz w:val="24"/>
                <w:szCs w:val="24"/>
              </w:rPr>
              <w:t>, в том числе:</w:t>
            </w:r>
          </w:p>
          <w:p w:rsidR="00EC4295" w:rsidRPr="00054E8A" w:rsidRDefault="00EC4295" w:rsidP="004C2EB1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актуализация</w:t>
            </w:r>
            <w:r w:rsidR="00991BC5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руководств по соблюдению обязательных требований,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и размещение их на официальном сайте Администрации </w:t>
            </w:r>
            <w:r w:rsidR="00397EB3" w:rsidRPr="00054E8A">
              <w:rPr>
                <w:rFonts w:ascii="Liberation Serif" w:hAnsi="Liberation Serif" w:cs="Times New Roman"/>
                <w:sz w:val="24"/>
                <w:szCs w:val="24"/>
              </w:rPr>
              <w:t>Каргапольского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A7B69"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EC4295" w:rsidRPr="00054E8A" w:rsidRDefault="00991BC5" w:rsidP="004C2EB1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проведения семинаров и конференций</w:t>
            </w:r>
            <w:r w:rsidR="00813702" w:rsidRPr="00054E8A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991BC5" w:rsidRPr="00054E8A" w:rsidRDefault="00EC4295" w:rsidP="004C2EB1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в ходе проверки</w:t>
            </w:r>
            <w:r w:rsidR="00813702" w:rsidRPr="00054E8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4295" w:rsidRPr="00054E8A" w:rsidRDefault="00813702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 раз в год</w:t>
            </w:r>
          </w:p>
          <w:p w:rsidR="00EC4295" w:rsidRPr="00054E8A" w:rsidRDefault="00EC4295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13702" w:rsidRPr="00054E8A" w:rsidRDefault="00813702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91BC5" w:rsidRPr="00054E8A" w:rsidRDefault="00EC4295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 w:val="restart"/>
          </w:tcPr>
          <w:p w:rsidR="00991BC5" w:rsidRPr="00054E8A" w:rsidRDefault="00991BC5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специалист в должностные обязанности которого входит осуществление муниципального земельного контроля</w:t>
            </w:r>
          </w:p>
        </w:tc>
      </w:tr>
      <w:tr w:rsidR="00991BC5" w:rsidRPr="00054E8A" w:rsidTr="004C2EB1">
        <w:trPr>
          <w:trHeight w:val="928"/>
        </w:trPr>
        <w:tc>
          <w:tcPr>
            <w:tcW w:w="709" w:type="dxa"/>
          </w:tcPr>
          <w:p w:rsidR="00991BC5" w:rsidRPr="00054E8A" w:rsidRDefault="00991BC5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991BC5" w:rsidRPr="00054E8A" w:rsidRDefault="00991BC5" w:rsidP="004C2EB1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по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осуществлению муниципального земельного контроля. Подготовка доклада, содержащего результаты обобщения </w:t>
            </w: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правоприменительной </w:t>
            </w: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практики</w:t>
            </w:r>
            <w:r w:rsidR="00580212"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публичное обсуждение проекта доклада,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его </w:t>
            </w:r>
            <w:r w:rsidR="00580212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утверждение и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D96D1E" w:rsidRPr="00054E8A">
              <w:rPr>
                <w:rFonts w:ascii="Liberation Serif" w:hAnsi="Liberation Serif" w:cs="Times New Roman"/>
                <w:sz w:val="24"/>
                <w:szCs w:val="24"/>
              </w:rPr>
              <w:t>Каргапольского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A7B69"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268" w:type="dxa"/>
          </w:tcPr>
          <w:p w:rsidR="00991BC5" w:rsidRPr="00054E8A" w:rsidRDefault="00991BC5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 раз в год, до 15 марта года, следующего за отчетным годом</w:t>
            </w:r>
          </w:p>
        </w:tc>
        <w:tc>
          <w:tcPr>
            <w:tcW w:w="1984" w:type="dxa"/>
            <w:vMerge/>
          </w:tcPr>
          <w:p w:rsidR="00991BC5" w:rsidRPr="00054E8A" w:rsidRDefault="00991BC5" w:rsidP="00F35C32">
            <w:pPr>
              <w:ind w:firstLine="567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E05A8" w:rsidRPr="00054E8A" w:rsidTr="004C2EB1">
        <w:trPr>
          <w:trHeight w:val="928"/>
        </w:trPr>
        <w:tc>
          <w:tcPr>
            <w:tcW w:w="709" w:type="dxa"/>
          </w:tcPr>
          <w:p w:rsidR="006E05A8" w:rsidRPr="00054E8A" w:rsidRDefault="006E05A8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</w:tcPr>
          <w:p w:rsidR="006E05A8" w:rsidRPr="00054E8A" w:rsidRDefault="006E05A8" w:rsidP="004C2EB1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вопросам:</w:t>
            </w:r>
          </w:p>
          <w:p w:rsidR="006E05A8" w:rsidRPr="00054E8A" w:rsidRDefault="006E05A8" w:rsidP="004C2EB1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6E05A8" w:rsidRPr="00054E8A" w:rsidRDefault="006E05A8" w:rsidP="004C2EB1">
            <w:pPr>
              <w:tabs>
                <w:tab w:val="left" w:pos="276"/>
                <w:tab w:val="left" w:pos="418"/>
                <w:tab w:val="left" w:pos="99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2) порядок осуществления контрольных мероприятий, установленных Положением о муниципальном земельном контроле;</w:t>
            </w:r>
          </w:p>
          <w:p w:rsidR="006E05A8" w:rsidRPr="00054E8A" w:rsidRDefault="006E05A8" w:rsidP="004C2EB1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3) получение информации о нормативных правовых актах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</w:t>
            </w:r>
          </w:p>
        </w:tc>
        <w:tc>
          <w:tcPr>
            <w:tcW w:w="2268" w:type="dxa"/>
          </w:tcPr>
          <w:p w:rsidR="006E05A8" w:rsidRPr="00054E8A" w:rsidRDefault="006E05A8" w:rsidP="004C2EB1">
            <w:pPr>
              <w:ind w:right="-149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vMerge/>
          </w:tcPr>
          <w:p w:rsidR="006E05A8" w:rsidRPr="00054E8A" w:rsidRDefault="006E05A8" w:rsidP="00F35C32">
            <w:pPr>
              <w:ind w:firstLine="567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07396" w:rsidRPr="00054E8A" w:rsidTr="004C2EB1">
        <w:trPr>
          <w:trHeight w:val="399"/>
        </w:trPr>
        <w:tc>
          <w:tcPr>
            <w:tcW w:w="709" w:type="dxa"/>
          </w:tcPr>
          <w:p w:rsidR="00E07396" w:rsidRPr="00054E8A" w:rsidRDefault="00E07396" w:rsidP="004C2EB1">
            <w:pPr>
              <w:ind w:firstLine="34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E07396" w:rsidRPr="00054E8A" w:rsidRDefault="00E07396" w:rsidP="004C2EB1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268" w:type="dxa"/>
          </w:tcPr>
          <w:p w:rsidR="00E07396" w:rsidRPr="00054E8A" w:rsidRDefault="00E07396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при наличии оснований</w:t>
            </w:r>
          </w:p>
        </w:tc>
        <w:tc>
          <w:tcPr>
            <w:tcW w:w="1984" w:type="dxa"/>
            <w:vMerge/>
          </w:tcPr>
          <w:p w:rsidR="00E07396" w:rsidRPr="00054E8A" w:rsidRDefault="00E07396" w:rsidP="00F35C32">
            <w:pPr>
              <w:ind w:firstLine="567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91BC5" w:rsidRPr="00054E8A" w:rsidTr="004C2EB1">
        <w:trPr>
          <w:trHeight w:val="399"/>
        </w:trPr>
        <w:tc>
          <w:tcPr>
            <w:tcW w:w="709" w:type="dxa"/>
          </w:tcPr>
          <w:p w:rsidR="00991BC5" w:rsidRPr="00054E8A" w:rsidRDefault="00E07396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991BC5" w:rsidRPr="00054E8A" w:rsidRDefault="00991BC5" w:rsidP="004C2EB1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в отношении контролируемых лиц</w:t>
            </w:r>
          </w:p>
        </w:tc>
        <w:tc>
          <w:tcPr>
            <w:tcW w:w="2268" w:type="dxa"/>
          </w:tcPr>
          <w:p w:rsidR="00E67763" w:rsidRPr="00054E8A" w:rsidRDefault="00E67763" w:rsidP="004C2EB1">
            <w:pPr>
              <w:jc w:val="center"/>
              <w:textAlignment w:val="baseline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течение</w:t>
            </w:r>
            <w:r w:rsidR="00991BC5"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года</w:t>
            </w: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991BC5" w:rsidRPr="00054E8A" w:rsidRDefault="00E67763" w:rsidP="004C2EB1">
            <w:pPr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по мере получения достоверных сведений о готовящихся нарушениях или </w:t>
            </w:r>
            <w:r w:rsidR="00EC4CBC" w:rsidRPr="00054E8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Pr="00054E8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признаках</w:t>
            </w:r>
          </w:p>
        </w:tc>
        <w:tc>
          <w:tcPr>
            <w:tcW w:w="1984" w:type="dxa"/>
            <w:vMerge/>
          </w:tcPr>
          <w:p w:rsidR="00991BC5" w:rsidRPr="00054E8A" w:rsidRDefault="00991BC5" w:rsidP="00F35C32">
            <w:pPr>
              <w:ind w:firstLine="567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91BC5" w:rsidRPr="00054E8A" w:rsidTr="004C2EB1">
        <w:trPr>
          <w:trHeight w:val="399"/>
        </w:trPr>
        <w:tc>
          <w:tcPr>
            <w:tcW w:w="709" w:type="dxa"/>
          </w:tcPr>
          <w:p w:rsidR="00991BC5" w:rsidRPr="00054E8A" w:rsidRDefault="00FA1C0E" w:rsidP="004C2EB1">
            <w:pPr>
              <w:ind w:firstLine="34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Администрации </w:t>
            </w:r>
            <w:r w:rsidR="00D96D1E"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Каргапольского</w:t>
            </w: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A7B69"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сети «Интернет»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1) текстов нормативных правовых актов, регулирующих осуществление</w:t>
            </w:r>
            <w:r w:rsidR="00EC4CBC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</w:t>
            </w:r>
            <w:r w:rsidR="00EC4CBC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земельного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контроля;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EC4CBC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земельного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контроля, о сроках и порядке их вступления в силу;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3) </w:t>
            </w:r>
            <w:hyperlink r:id="rId8" w:history="1">
              <w:r w:rsidRPr="00054E8A">
                <w:rPr>
                  <w:rFonts w:ascii="Liberation Serif" w:hAnsi="Liberation Serif" w:cs="Times New Roman"/>
                  <w:sz w:val="24"/>
                  <w:szCs w:val="24"/>
                </w:rPr>
                <w:t>перечней</w:t>
              </w:r>
            </w:hyperlink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4) руководств по соблюдению обязательных требований в соответствии с Федеральным </w:t>
            </w:r>
            <w:hyperlink r:id="rId9" w:history="1">
              <w:r w:rsidRPr="00054E8A">
                <w:rPr>
                  <w:rFonts w:ascii="Liberation Serif" w:hAnsi="Liberation Serif" w:cs="Times New Roman"/>
                  <w:sz w:val="24"/>
                  <w:szCs w:val="24"/>
                </w:rPr>
                <w:t>законом</w:t>
              </w:r>
            </w:hyperlink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от 31 июля 2020 года №247-ФЗ «Об обязательных требованиях в Российской Федерации»;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5) перечней индикаторов риска нарушения обязательных требований, порядок отнесения объектов контроля к категориям риска;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6) перечней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7) программы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991BC5" w:rsidRPr="00054E8A" w:rsidRDefault="00CD010C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8) исчерпывающего перечня</w:t>
            </w:r>
            <w:r w:rsidR="00991BC5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 сведений, которые могут запрашиваться контрольным органом у контролируемого лица;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9) сведений о способах получения консультаций по вопросам соблюдения обязательных требований;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10) сведений о применении контрольным органом мер стимулирования добросовестности контролируемых лиц;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11)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12) докладов, содержащих результаты обобщения правоприменительной практики контрольного органа;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13) докладов о муниципальном </w:t>
            </w:r>
            <w:r w:rsidR="00EC4CBC" w:rsidRPr="00054E8A">
              <w:rPr>
                <w:rFonts w:ascii="Liberation Serif" w:hAnsi="Liberation Serif" w:cs="Times New Roman"/>
                <w:sz w:val="24"/>
                <w:szCs w:val="24"/>
              </w:rPr>
              <w:t xml:space="preserve">земельном </w:t>
            </w: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контроле;</w:t>
            </w:r>
          </w:p>
          <w:p w:rsidR="00991BC5" w:rsidRPr="00054E8A" w:rsidRDefault="00991BC5" w:rsidP="004C2EB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54E8A">
              <w:rPr>
                <w:rFonts w:ascii="Liberation Serif" w:hAnsi="Liberation Serif" w:cs="Times New Roman"/>
                <w:sz w:val="24"/>
                <w:szCs w:val="24"/>
              </w:rPr>
              <w:t>14)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268" w:type="dxa"/>
          </w:tcPr>
          <w:p w:rsidR="00991BC5" w:rsidRPr="00054E8A" w:rsidRDefault="00FA1C0E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54E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991BC5" w:rsidRPr="00054E8A" w:rsidRDefault="00991BC5" w:rsidP="004C2EB1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91BC5" w:rsidRPr="00054E8A" w:rsidRDefault="00991BC5" w:rsidP="00F35C32">
            <w:pPr>
              <w:ind w:firstLine="567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03471" w:rsidRPr="00054E8A" w:rsidRDefault="00903471" w:rsidP="00F35C3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34DCA" w:rsidRDefault="00734DCA" w:rsidP="00F35C3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54E8A">
        <w:rPr>
          <w:rFonts w:ascii="Liberation Serif" w:hAnsi="Liberation Serif" w:cs="Times New Roman"/>
          <w:b/>
          <w:sz w:val="24"/>
          <w:szCs w:val="24"/>
        </w:rPr>
        <w:t xml:space="preserve">Раздел </w:t>
      </w:r>
      <w:r w:rsidRPr="00054E8A">
        <w:rPr>
          <w:rFonts w:ascii="Liberation Serif" w:hAnsi="Liberation Serif" w:cs="Times New Roman"/>
          <w:b/>
          <w:sz w:val="24"/>
          <w:szCs w:val="24"/>
          <w:lang w:val="en-US"/>
        </w:rPr>
        <w:t>IV</w:t>
      </w:r>
      <w:r w:rsidRPr="00054E8A">
        <w:rPr>
          <w:rFonts w:ascii="Liberation Serif" w:hAnsi="Liberation Serif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054E8A" w:rsidRPr="00054E8A" w:rsidRDefault="00054E8A" w:rsidP="00F35C3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F23FC" w:rsidRPr="00054E8A" w:rsidRDefault="00F35C32" w:rsidP="00F35C3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400"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13. </w:t>
      </w:r>
      <w:r w:rsidR="008F23FC" w:rsidRPr="00054E8A">
        <w:rPr>
          <w:rFonts w:ascii="Liberation Serif" w:hAnsi="Liberation Serif"/>
          <w:sz w:val="24"/>
          <w:szCs w:val="24"/>
        </w:rPr>
        <w:t>Реализация настоящей программы профилактики способствует:</w:t>
      </w:r>
    </w:p>
    <w:p w:rsidR="00B54344" w:rsidRPr="00054E8A" w:rsidRDefault="00F35C32" w:rsidP="00F35C3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</w:t>
      </w:r>
      <w:r w:rsidR="00B54344" w:rsidRPr="00054E8A">
        <w:rPr>
          <w:rFonts w:ascii="Liberation Serif" w:hAnsi="Liberation Serif" w:cs="Times New Roman"/>
          <w:sz w:val="24"/>
          <w:szCs w:val="24"/>
        </w:rPr>
        <w:t xml:space="preserve">развитию системы профилактических мероприятий, проводимых </w:t>
      </w:r>
      <w:r w:rsidR="000343C0" w:rsidRPr="00054E8A">
        <w:rPr>
          <w:rFonts w:ascii="Liberation Serif" w:hAnsi="Liberation Serif" w:cs="Times New Roman"/>
          <w:sz w:val="24"/>
          <w:szCs w:val="24"/>
        </w:rPr>
        <w:t>органом муниципального контроля</w:t>
      </w:r>
      <w:r w:rsidR="00B54344" w:rsidRPr="00054E8A">
        <w:rPr>
          <w:rFonts w:ascii="Liberation Serif" w:hAnsi="Liberation Serif" w:cs="Times New Roman"/>
          <w:sz w:val="24"/>
          <w:szCs w:val="24"/>
        </w:rPr>
        <w:t>;</w:t>
      </w:r>
    </w:p>
    <w:p w:rsidR="008F23FC" w:rsidRPr="00054E8A" w:rsidRDefault="00F35C32" w:rsidP="00F35C3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</w:t>
      </w:r>
      <w:r w:rsidR="008F23FC" w:rsidRPr="00054E8A">
        <w:rPr>
          <w:rFonts w:ascii="Liberation Serif" w:hAnsi="Liberation Serif" w:cs="Times New Roman"/>
          <w:sz w:val="24"/>
          <w:szCs w:val="24"/>
        </w:rPr>
        <w:t>увеличению доли контролируемых лиц, соблюдающих обязательные требования законодательства в</w:t>
      </w:r>
      <w:r w:rsidR="00B54344" w:rsidRPr="00054E8A">
        <w:rPr>
          <w:rFonts w:ascii="Liberation Serif" w:hAnsi="Liberation Serif" w:cs="Times New Roman"/>
          <w:sz w:val="24"/>
          <w:szCs w:val="24"/>
        </w:rPr>
        <w:t xml:space="preserve"> сфере земельных правоотношений.</w:t>
      </w:r>
    </w:p>
    <w:p w:rsidR="00A6194C" w:rsidRPr="00054E8A" w:rsidRDefault="00F35C32" w:rsidP="00F35C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14. </w:t>
      </w:r>
      <w:r w:rsidR="00A6194C" w:rsidRPr="00054E8A">
        <w:rPr>
          <w:rFonts w:ascii="Liberation Serif" w:hAnsi="Liberation Serif" w:cs="Times New Roman"/>
          <w:sz w:val="24"/>
          <w:szCs w:val="24"/>
        </w:rPr>
        <w:t xml:space="preserve">Целевые показатели результативности мероприятий программы </w:t>
      </w:r>
      <w:r w:rsidR="00A6194C" w:rsidRPr="00054E8A">
        <w:rPr>
          <w:rFonts w:ascii="Liberation Serif" w:eastAsia="Times New Roman" w:hAnsi="Liberation Serif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земельного контроля</w:t>
      </w:r>
      <w:r w:rsidR="00A6194C" w:rsidRPr="00054E8A">
        <w:rPr>
          <w:rFonts w:ascii="Liberation Serif" w:hAnsi="Liberation Serif" w:cs="Times New Roman"/>
          <w:sz w:val="24"/>
          <w:szCs w:val="24"/>
        </w:rPr>
        <w:t>:</w:t>
      </w:r>
    </w:p>
    <w:p w:rsidR="00A6194C" w:rsidRPr="00054E8A" w:rsidRDefault="00F35C32" w:rsidP="00F35C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1) </w:t>
      </w:r>
      <w:r w:rsidR="00A6194C" w:rsidRPr="00054E8A">
        <w:rPr>
          <w:rFonts w:ascii="Liberation Serif" w:hAnsi="Liberation Serif" w:cs="Times New Roman"/>
          <w:sz w:val="24"/>
          <w:szCs w:val="24"/>
        </w:rPr>
        <w:t>Количество выявленных нарушений требований земельного законодательства, шт.</w:t>
      </w:r>
    </w:p>
    <w:p w:rsidR="00A6194C" w:rsidRPr="00054E8A" w:rsidRDefault="00F35C32" w:rsidP="00F35C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</w:t>
      </w:r>
      <w:r w:rsidR="00A6194C" w:rsidRPr="00054E8A">
        <w:rPr>
          <w:rFonts w:ascii="Liberation Serif" w:hAnsi="Liberation Serif" w:cs="Times New Roman"/>
          <w:sz w:val="24"/>
          <w:szCs w:val="24"/>
        </w:rPr>
        <w:t>Количество проведенных профилактических мероприятий</w:t>
      </w:r>
      <w:r w:rsidR="00482AE2" w:rsidRPr="00054E8A">
        <w:rPr>
          <w:rFonts w:ascii="Liberation Serif" w:hAnsi="Liberation Serif" w:cs="Times New Roman"/>
          <w:sz w:val="24"/>
          <w:szCs w:val="24"/>
        </w:rPr>
        <w:t>, шт.</w:t>
      </w:r>
    </w:p>
    <w:p w:rsidR="001F61B3" w:rsidRPr="00054E8A" w:rsidRDefault="00F35C32" w:rsidP="00F35C3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15. </w:t>
      </w:r>
      <w:r w:rsidR="001F61B3" w:rsidRPr="00054E8A">
        <w:rPr>
          <w:rFonts w:ascii="Liberation Serif" w:hAnsi="Liberation Serif" w:cs="Times New Roman"/>
          <w:sz w:val="24"/>
          <w:szCs w:val="24"/>
        </w:rPr>
        <w:t>Оценка эффективности программы проводится по итогам работы за год.</w:t>
      </w:r>
    </w:p>
    <w:p w:rsidR="001F61B3" w:rsidRPr="00054E8A" w:rsidRDefault="00F35C32" w:rsidP="00F35C3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16. </w:t>
      </w:r>
      <w:r w:rsidR="001F61B3" w:rsidRPr="00054E8A">
        <w:rPr>
          <w:rFonts w:ascii="Liberation Serif" w:hAnsi="Liberation Serif" w:cs="Times New Roman"/>
          <w:sz w:val="24"/>
          <w:szCs w:val="24"/>
        </w:rPr>
        <w:t>Показатели эффективности:</w:t>
      </w:r>
    </w:p>
    <w:p w:rsidR="001F61B3" w:rsidRPr="00054E8A" w:rsidRDefault="00F35C32" w:rsidP="00F35C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</w:t>
      </w:r>
      <w:r w:rsidR="001F61B3" w:rsidRPr="00054E8A">
        <w:rPr>
          <w:rFonts w:ascii="Liberation Serif" w:hAnsi="Liberation Serif" w:cs="Times New Roman"/>
          <w:sz w:val="24"/>
          <w:szCs w:val="24"/>
        </w:rPr>
        <w:t xml:space="preserve">Снижение количества выявленных при проведении </w:t>
      </w:r>
      <w:r w:rsidR="0084447E" w:rsidRPr="00054E8A">
        <w:rPr>
          <w:rFonts w:ascii="Liberation Serif" w:hAnsi="Liberation Serif" w:cs="Times New Roman"/>
          <w:sz w:val="24"/>
          <w:szCs w:val="24"/>
        </w:rPr>
        <w:t>муниципального земельного контроля</w:t>
      </w:r>
      <w:r w:rsidR="001F61B3" w:rsidRPr="00054E8A">
        <w:rPr>
          <w:rFonts w:ascii="Liberation Serif" w:hAnsi="Liberation Serif" w:cs="Times New Roman"/>
          <w:sz w:val="24"/>
          <w:szCs w:val="24"/>
        </w:rPr>
        <w:t xml:space="preserve"> нарушений требований </w:t>
      </w:r>
      <w:r w:rsidR="008240B5" w:rsidRPr="00054E8A">
        <w:rPr>
          <w:rFonts w:ascii="Liberation Serif" w:hAnsi="Liberation Serif" w:cs="Times New Roman"/>
          <w:sz w:val="24"/>
          <w:szCs w:val="24"/>
        </w:rPr>
        <w:t xml:space="preserve">земельного </w:t>
      </w:r>
      <w:r w:rsidR="001F61B3" w:rsidRPr="00054E8A">
        <w:rPr>
          <w:rFonts w:ascii="Liberation Serif" w:hAnsi="Liberation Serif" w:cs="Times New Roman"/>
          <w:sz w:val="24"/>
          <w:szCs w:val="24"/>
        </w:rPr>
        <w:t>законодательства.</w:t>
      </w:r>
    </w:p>
    <w:p w:rsidR="001F61B3" w:rsidRPr="00054E8A" w:rsidRDefault="001F61B3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54E8A">
        <w:rPr>
          <w:rFonts w:ascii="Liberation Serif" w:hAnsi="Liberation Serif" w:cs="Times New Roman"/>
          <w:sz w:val="24"/>
          <w:szCs w:val="24"/>
        </w:rPr>
        <w:t xml:space="preserve">В </w:t>
      </w:r>
      <w:r w:rsidR="008240B5" w:rsidRPr="00054E8A">
        <w:rPr>
          <w:rFonts w:ascii="Liberation Serif" w:hAnsi="Liberation Serif" w:cs="Times New Roman"/>
          <w:sz w:val="24"/>
          <w:szCs w:val="24"/>
        </w:rPr>
        <w:t>202</w:t>
      </w:r>
      <w:r w:rsidR="00071D13" w:rsidRPr="00054E8A">
        <w:rPr>
          <w:rFonts w:ascii="Liberation Serif" w:hAnsi="Liberation Serif" w:cs="Times New Roman"/>
          <w:sz w:val="24"/>
          <w:szCs w:val="24"/>
        </w:rPr>
        <w:t>5</w:t>
      </w:r>
      <w:r w:rsidRPr="00054E8A">
        <w:rPr>
          <w:rFonts w:ascii="Liberation Serif" w:hAnsi="Liberation Serif" w:cs="Times New Roman"/>
          <w:sz w:val="24"/>
          <w:szCs w:val="24"/>
        </w:rPr>
        <w:t xml:space="preserve"> году ожидаемое количество выявленных при проведении </w:t>
      </w:r>
      <w:r w:rsidR="0084447E" w:rsidRPr="00054E8A">
        <w:rPr>
          <w:rFonts w:ascii="Liberation Serif" w:hAnsi="Liberation Serif" w:cs="Times New Roman"/>
          <w:sz w:val="24"/>
          <w:szCs w:val="24"/>
        </w:rPr>
        <w:t xml:space="preserve">муниципального земельного контроля </w:t>
      </w:r>
      <w:r w:rsidRPr="00054E8A">
        <w:rPr>
          <w:rFonts w:ascii="Liberation Serif" w:hAnsi="Liberation Serif" w:cs="Times New Roman"/>
          <w:sz w:val="24"/>
          <w:szCs w:val="24"/>
        </w:rPr>
        <w:t xml:space="preserve">нарушений требований </w:t>
      </w:r>
      <w:r w:rsidR="008240B5" w:rsidRPr="00054E8A">
        <w:rPr>
          <w:rFonts w:ascii="Liberation Serif" w:hAnsi="Liberation Serif" w:cs="Times New Roman"/>
          <w:sz w:val="24"/>
          <w:szCs w:val="24"/>
        </w:rPr>
        <w:t xml:space="preserve">земельного </w:t>
      </w:r>
      <w:r w:rsidRPr="00054E8A">
        <w:rPr>
          <w:rFonts w:ascii="Liberation Serif" w:hAnsi="Liberation Serif" w:cs="Times New Roman"/>
          <w:sz w:val="24"/>
          <w:szCs w:val="24"/>
        </w:rPr>
        <w:t>законодательства составит 7</w:t>
      </w:r>
      <w:r w:rsidR="00CD010C" w:rsidRPr="00054E8A">
        <w:rPr>
          <w:rFonts w:ascii="Liberation Serif" w:hAnsi="Liberation Serif" w:cs="Times New Roman"/>
          <w:sz w:val="24"/>
          <w:szCs w:val="24"/>
        </w:rPr>
        <w:t>0</w:t>
      </w:r>
      <w:r w:rsidRPr="00054E8A">
        <w:rPr>
          <w:rFonts w:ascii="Liberation Serif" w:hAnsi="Liberation Serif" w:cs="Times New Roman"/>
          <w:sz w:val="24"/>
          <w:szCs w:val="24"/>
        </w:rPr>
        <w:t>% от базового значения</w:t>
      </w:r>
      <w:r w:rsidR="008240B5" w:rsidRPr="00054E8A">
        <w:rPr>
          <w:rFonts w:ascii="Liberation Serif" w:hAnsi="Liberation Serif" w:cs="Times New Roman"/>
          <w:sz w:val="24"/>
          <w:szCs w:val="24"/>
        </w:rPr>
        <w:t>.</w:t>
      </w:r>
    </w:p>
    <w:p w:rsidR="008E7DCC" w:rsidRPr="00054E8A" w:rsidRDefault="001F61B3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54E8A">
        <w:rPr>
          <w:rFonts w:ascii="Liberation Serif" w:hAnsi="Liberation Serif" w:cs="Times New Roman"/>
          <w:sz w:val="24"/>
          <w:szCs w:val="24"/>
        </w:rPr>
        <w:t>Базовым значением в части указанного показателя является количество выявленных в 20</w:t>
      </w:r>
      <w:r w:rsidR="008240B5" w:rsidRPr="00054E8A">
        <w:rPr>
          <w:rFonts w:ascii="Liberation Serif" w:hAnsi="Liberation Serif" w:cs="Times New Roman"/>
          <w:sz w:val="24"/>
          <w:szCs w:val="24"/>
        </w:rPr>
        <w:t>2</w:t>
      </w:r>
      <w:r w:rsidR="00071D13" w:rsidRPr="00054E8A">
        <w:rPr>
          <w:rFonts w:ascii="Liberation Serif" w:hAnsi="Liberation Serif" w:cs="Times New Roman"/>
          <w:sz w:val="24"/>
          <w:szCs w:val="24"/>
        </w:rPr>
        <w:t>4</w:t>
      </w:r>
      <w:r w:rsidRPr="00054E8A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8E7DCC" w:rsidRPr="00054E8A">
        <w:rPr>
          <w:rFonts w:ascii="Liberation Serif" w:hAnsi="Liberation Serif" w:cs="Times New Roman"/>
          <w:sz w:val="24"/>
          <w:szCs w:val="24"/>
        </w:rPr>
        <w:t>признаков причинения вреда (ущерба) или угрозы причинения вреда (ущерба) охраняемым законом ценностям (имущественного вреда)</w:t>
      </w:r>
      <w:r w:rsidR="004F7F50" w:rsidRPr="00054E8A">
        <w:rPr>
          <w:rFonts w:ascii="Liberation Serif" w:hAnsi="Liberation Serif" w:cs="Times New Roman"/>
          <w:sz w:val="24"/>
          <w:szCs w:val="24"/>
        </w:rPr>
        <w:t xml:space="preserve"> на земельных участках</w:t>
      </w:r>
      <w:r w:rsidR="008E7DCC" w:rsidRPr="00054E8A">
        <w:rPr>
          <w:rFonts w:ascii="Liberation Serif" w:hAnsi="Liberation Serif" w:cs="Times New Roman"/>
          <w:sz w:val="24"/>
          <w:szCs w:val="24"/>
        </w:rPr>
        <w:t xml:space="preserve"> – </w:t>
      </w:r>
      <w:r w:rsidR="00DE2CD1" w:rsidRPr="00054E8A">
        <w:rPr>
          <w:rFonts w:ascii="Liberation Serif" w:hAnsi="Liberation Serif" w:cs="Times New Roman"/>
          <w:sz w:val="24"/>
          <w:szCs w:val="24"/>
        </w:rPr>
        <w:t>126.</w:t>
      </w:r>
      <w:r w:rsidR="00562628" w:rsidRPr="00054E8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82E74" w:rsidRPr="00054E8A" w:rsidRDefault="00F35C32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</w:t>
      </w:r>
      <w:r w:rsidR="001F61B3" w:rsidRPr="00054E8A">
        <w:rPr>
          <w:rFonts w:ascii="Liberation Serif" w:hAnsi="Liberation Serif" w:cs="Times New Roman"/>
          <w:sz w:val="24"/>
          <w:szCs w:val="24"/>
        </w:rPr>
        <w:t>Количество проведенных профилактических мероприятий.</w:t>
      </w:r>
    </w:p>
    <w:p w:rsidR="001F61B3" w:rsidRPr="00054E8A" w:rsidRDefault="00182E74" w:rsidP="00F35C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54E8A">
        <w:rPr>
          <w:rFonts w:ascii="Liberation Serif" w:hAnsi="Liberation Serif" w:cs="Times New Roman"/>
          <w:sz w:val="24"/>
          <w:szCs w:val="24"/>
        </w:rPr>
        <w:t>В 202</w:t>
      </w:r>
      <w:r w:rsidR="00071D13" w:rsidRPr="00054E8A">
        <w:rPr>
          <w:rFonts w:ascii="Liberation Serif" w:hAnsi="Liberation Serif" w:cs="Times New Roman"/>
          <w:sz w:val="24"/>
          <w:szCs w:val="24"/>
        </w:rPr>
        <w:t>5</w:t>
      </w:r>
      <w:r w:rsidRPr="00054E8A">
        <w:rPr>
          <w:rFonts w:ascii="Liberation Serif" w:hAnsi="Liberation Serif" w:cs="Times New Roman"/>
          <w:sz w:val="24"/>
          <w:szCs w:val="24"/>
        </w:rPr>
        <w:t xml:space="preserve"> году ожидаемое количество проведенных профилактических мероприятий  составит не менее 2</w:t>
      </w:r>
      <w:r w:rsidR="001A0739" w:rsidRPr="00054E8A">
        <w:rPr>
          <w:rFonts w:ascii="Liberation Serif" w:hAnsi="Liberation Serif" w:cs="Times New Roman"/>
          <w:sz w:val="24"/>
          <w:szCs w:val="24"/>
        </w:rPr>
        <w:t>0</w:t>
      </w:r>
      <w:r w:rsidRPr="00054E8A">
        <w:rPr>
          <w:rFonts w:ascii="Liberation Serif" w:hAnsi="Liberation Serif" w:cs="Times New Roman"/>
          <w:sz w:val="24"/>
          <w:szCs w:val="24"/>
        </w:rPr>
        <w:t xml:space="preserve"> мероприятий</w:t>
      </w:r>
      <w:r w:rsidR="001A0739" w:rsidRPr="00054E8A">
        <w:rPr>
          <w:rFonts w:ascii="Liberation Serif" w:hAnsi="Liberation Serif" w:cs="Times New Roman"/>
          <w:sz w:val="24"/>
          <w:szCs w:val="24"/>
        </w:rPr>
        <w:t>.</w:t>
      </w:r>
    </w:p>
    <w:p w:rsidR="001F61B3" w:rsidRPr="00054E8A" w:rsidRDefault="001F61B3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54E8A">
        <w:rPr>
          <w:rFonts w:ascii="Liberation Serif" w:hAnsi="Liberation Serif" w:cs="Times New Roman"/>
          <w:sz w:val="24"/>
          <w:szCs w:val="24"/>
        </w:rPr>
        <w:t>3) Доля профилактических мероприятий в объеме контрольн</w:t>
      </w:r>
      <w:r w:rsidR="001A0739" w:rsidRPr="00054E8A">
        <w:rPr>
          <w:rFonts w:ascii="Liberation Serif" w:hAnsi="Liberation Serif" w:cs="Times New Roman"/>
          <w:sz w:val="24"/>
          <w:szCs w:val="24"/>
        </w:rPr>
        <w:t xml:space="preserve">ых </w:t>
      </w:r>
      <w:r w:rsidRPr="00054E8A">
        <w:rPr>
          <w:rFonts w:ascii="Liberation Serif" w:hAnsi="Liberation Serif" w:cs="Times New Roman"/>
          <w:sz w:val="24"/>
          <w:szCs w:val="24"/>
        </w:rPr>
        <w:t>мероприятий, %.</w:t>
      </w:r>
    </w:p>
    <w:p w:rsidR="001F61B3" w:rsidRPr="00054E8A" w:rsidRDefault="001F61B3" w:rsidP="00F3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54E8A">
        <w:rPr>
          <w:rFonts w:ascii="Liberation Serif" w:hAnsi="Liberation Serif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</w:t>
      </w:r>
      <w:r w:rsidR="001A0739" w:rsidRPr="00054E8A">
        <w:rPr>
          <w:rFonts w:ascii="Liberation Serif" w:hAnsi="Liberation Serif" w:cs="Times New Roman"/>
          <w:sz w:val="24"/>
          <w:szCs w:val="24"/>
        </w:rPr>
        <w:t>контрольных</w:t>
      </w:r>
      <w:r w:rsidRPr="00054E8A">
        <w:rPr>
          <w:rFonts w:ascii="Liberation Serif" w:hAnsi="Liberation Serif" w:cs="Times New Roman"/>
          <w:sz w:val="24"/>
          <w:szCs w:val="24"/>
        </w:rPr>
        <w:t xml:space="preserve"> мероприятий. Ожидается рост указанного показателя</w:t>
      </w:r>
      <w:r w:rsidR="00137E13" w:rsidRPr="00054E8A">
        <w:rPr>
          <w:rFonts w:ascii="Liberation Serif" w:hAnsi="Liberation Serif" w:cs="Times New Roman"/>
          <w:sz w:val="24"/>
          <w:szCs w:val="24"/>
        </w:rPr>
        <w:t xml:space="preserve"> по отношению к 202</w:t>
      </w:r>
      <w:r w:rsidR="00071D13" w:rsidRPr="00054E8A">
        <w:rPr>
          <w:rFonts w:ascii="Liberation Serif" w:hAnsi="Liberation Serif" w:cs="Times New Roman"/>
          <w:sz w:val="24"/>
          <w:szCs w:val="24"/>
        </w:rPr>
        <w:t>5</w:t>
      </w:r>
      <w:r w:rsidR="00137E13" w:rsidRPr="00054E8A">
        <w:rPr>
          <w:rFonts w:ascii="Liberation Serif" w:hAnsi="Liberation Serif" w:cs="Times New Roman"/>
          <w:sz w:val="24"/>
          <w:szCs w:val="24"/>
        </w:rPr>
        <w:t xml:space="preserve"> году</w:t>
      </w:r>
      <w:r w:rsidRPr="00054E8A">
        <w:rPr>
          <w:rFonts w:ascii="Liberation Serif" w:hAnsi="Liberation Serif" w:cs="Times New Roman"/>
          <w:sz w:val="24"/>
          <w:szCs w:val="24"/>
        </w:rPr>
        <w:t>.</w:t>
      </w:r>
    </w:p>
    <w:p w:rsidR="00A6194C" w:rsidRPr="00054E8A" w:rsidRDefault="00F35C32" w:rsidP="00F35C3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17. </w:t>
      </w:r>
      <w:r w:rsidR="00A6194C" w:rsidRPr="00054E8A">
        <w:rPr>
          <w:rFonts w:ascii="Liberation Serif" w:hAnsi="Liberation Serif" w:cs="Times New Roman"/>
          <w:sz w:val="24"/>
          <w:szCs w:val="24"/>
        </w:rPr>
        <w:t xml:space="preserve">Ожидаемый результат реализации </w:t>
      </w:r>
      <w:r w:rsidR="00E110D5" w:rsidRPr="00054E8A">
        <w:rPr>
          <w:rFonts w:ascii="Liberation Serif" w:hAnsi="Liberation Serif" w:cs="Times New Roman"/>
          <w:sz w:val="24"/>
          <w:szCs w:val="24"/>
        </w:rPr>
        <w:t>п</w:t>
      </w:r>
      <w:r w:rsidR="00A6194C" w:rsidRPr="00054E8A">
        <w:rPr>
          <w:rFonts w:ascii="Liberation Serif" w:hAnsi="Liberation Serif" w:cs="Times New Roman"/>
          <w:sz w:val="24"/>
          <w:szCs w:val="24"/>
        </w:rPr>
        <w:t xml:space="preserve">рограммы </w:t>
      </w:r>
      <w:r w:rsidR="00562628" w:rsidRPr="00054E8A">
        <w:rPr>
          <w:rFonts w:ascii="Liberation Serif" w:hAnsi="Liberation Serif" w:cs="Times New Roman"/>
          <w:sz w:val="24"/>
          <w:szCs w:val="24"/>
        </w:rPr>
        <w:t xml:space="preserve">– </w:t>
      </w:r>
      <w:r w:rsidR="00A6194C" w:rsidRPr="00054E8A">
        <w:rPr>
          <w:rFonts w:ascii="Liberation Serif" w:hAnsi="Liberation Serif" w:cs="Times New Roman"/>
          <w:sz w:val="24"/>
          <w:szCs w:val="24"/>
        </w:rPr>
        <w:t>снижение количества выявленных нарушений требований земельного законодательства</w:t>
      </w:r>
      <w:r w:rsidR="00E110D5" w:rsidRPr="00054E8A">
        <w:rPr>
          <w:rFonts w:ascii="Liberation Serif" w:hAnsi="Liberation Serif" w:cs="Times New Roman"/>
          <w:sz w:val="24"/>
          <w:szCs w:val="24"/>
        </w:rPr>
        <w:t xml:space="preserve"> Российской Федерации</w:t>
      </w:r>
      <w:r w:rsidR="00A6194C" w:rsidRPr="00054E8A">
        <w:rPr>
          <w:rFonts w:ascii="Liberation Serif" w:hAnsi="Liberation Serif" w:cs="Times New Roman"/>
          <w:sz w:val="24"/>
          <w:szCs w:val="24"/>
        </w:rPr>
        <w:t>, при увеличении количества проводимых профилактических мероприятий.</w:t>
      </w:r>
    </w:p>
    <w:sectPr w:rsidR="00A6194C" w:rsidRPr="00054E8A" w:rsidSect="00054E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6B" w:rsidRDefault="0064446B" w:rsidP="006A3FB7">
      <w:pPr>
        <w:spacing w:after="0" w:line="240" w:lineRule="auto"/>
      </w:pPr>
      <w:r>
        <w:separator/>
      </w:r>
    </w:p>
  </w:endnote>
  <w:endnote w:type="continuationSeparator" w:id="1">
    <w:p w:rsidR="0064446B" w:rsidRDefault="0064446B" w:rsidP="006A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6B" w:rsidRDefault="0064446B" w:rsidP="006A3FB7">
      <w:pPr>
        <w:spacing w:after="0" w:line="240" w:lineRule="auto"/>
      </w:pPr>
      <w:r>
        <w:separator/>
      </w:r>
    </w:p>
  </w:footnote>
  <w:footnote w:type="continuationSeparator" w:id="1">
    <w:p w:rsidR="0064446B" w:rsidRDefault="0064446B" w:rsidP="006A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2EC"/>
    <w:multiLevelType w:val="hybridMultilevel"/>
    <w:tmpl w:val="0FB0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6D15"/>
    <w:multiLevelType w:val="multilevel"/>
    <w:tmpl w:val="133E9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94E82"/>
    <w:multiLevelType w:val="hybridMultilevel"/>
    <w:tmpl w:val="1E9CC932"/>
    <w:lvl w:ilvl="0" w:tplc="41722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E2DD4"/>
    <w:multiLevelType w:val="hybridMultilevel"/>
    <w:tmpl w:val="CBA2A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5198A"/>
    <w:multiLevelType w:val="hybridMultilevel"/>
    <w:tmpl w:val="A0C415B0"/>
    <w:lvl w:ilvl="0" w:tplc="B14E7D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96344E"/>
    <w:multiLevelType w:val="hybridMultilevel"/>
    <w:tmpl w:val="C5946938"/>
    <w:lvl w:ilvl="0" w:tplc="D48EFAC4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0AAE"/>
    <w:multiLevelType w:val="hybridMultilevel"/>
    <w:tmpl w:val="CBA8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21FE5"/>
    <w:multiLevelType w:val="hybridMultilevel"/>
    <w:tmpl w:val="45A65248"/>
    <w:lvl w:ilvl="0" w:tplc="030C3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5DF"/>
    <w:multiLevelType w:val="hybridMultilevel"/>
    <w:tmpl w:val="95B277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94F37FD"/>
    <w:multiLevelType w:val="hybridMultilevel"/>
    <w:tmpl w:val="3F4CB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788"/>
    <w:multiLevelType w:val="hybridMultilevel"/>
    <w:tmpl w:val="E21CCBD2"/>
    <w:lvl w:ilvl="0" w:tplc="030C3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1D66"/>
    <w:multiLevelType w:val="hybridMultilevel"/>
    <w:tmpl w:val="1F1E1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6128"/>
    <w:multiLevelType w:val="hybridMultilevel"/>
    <w:tmpl w:val="1A6AC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0161F"/>
    <w:multiLevelType w:val="hybridMultilevel"/>
    <w:tmpl w:val="F38A91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6317835"/>
    <w:multiLevelType w:val="hybridMultilevel"/>
    <w:tmpl w:val="CFBAB0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E664B25"/>
    <w:multiLevelType w:val="hybridMultilevel"/>
    <w:tmpl w:val="88EA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F5BDF"/>
    <w:multiLevelType w:val="hybridMultilevel"/>
    <w:tmpl w:val="E982C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7D0843"/>
    <w:multiLevelType w:val="multilevel"/>
    <w:tmpl w:val="318E9F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377B0"/>
    <w:multiLevelType w:val="multilevel"/>
    <w:tmpl w:val="C1267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7"/>
  </w:num>
  <w:num w:numId="5">
    <w:abstractNumId w:val="14"/>
  </w:num>
  <w:num w:numId="6">
    <w:abstractNumId w:val="1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5"/>
  </w:num>
  <w:num w:numId="12">
    <w:abstractNumId w:val="16"/>
  </w:num>
  <w:num w:numId="13">
    <w:abstractNumId w:val="3"/>
  </w:num>
  <w:num w:numId="14">
    <w:abstractNumId w:val="2"/>
  </w:num>
  <w:num w:numId="15">
    <w:abstractNumId w:val="6"/>
  </w:num>
  <w:num w:numId="16">
    <w:abstractNumId w:val="0"/>
  </w:num>
  <w:num w:numId="17">
    <w:abstractNumId w:val="9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E9"/>
    <w:rsid w:val="00012CAB"/>
    <w:rsid w:val="00022145"/>
    <w:rsid w:val="00027A1F"/>
    <w:rsid w:val="000343C0"/>
    <w:rsid w:val="00052282"/>
    <w:rsid w:val="00053FAE"/>
    <w:rsid w:val="00054E8A"/>
    <w:rsid w:val="000570B3"/>
    <w:rsid w:val="00071D13"/>
    <w:rsid w:val="00086442"/>
    <w:rsid w:val="00086C7A"/>
    <w:rsid w:val="000904DC"/>
    <w:rsid w:val="00091C2E"/>
    <w:rsid w:val="00096113"/>
    <w:rsid w:val="00097EB4"/>
    <w:rsid w:val="000A235B"/>
    <w:rsid w:val="000B7A54"/>
    <w:rsid w:val="000C1775"/>
    <w:rsid w:val="000C5898"/>
    <w:rsid w:val="000C5E42"/>
    <w:rsid w:val="000D73D9"/>
    <w:rsid w:val="000E4867"/>
    <w:rsid w:val="00103837"/>
    <w:rsid w:val="0011365F"/>
    <w:rsid w:val="00114809"/>
    <w:rsid w:val="00121056"/>
    <w:rsid w:val="00127396"/>
    <w:rsid w:val="001343A8"/>
    <w:rsid w:val="00137E13"/>
    <w:rsid w:val="0014785A"/>
    <w:rsid w:val="00160B69"/>
    <w:rsid w:val="00180765"/>
    <w:rsid w:val="00182E74"/>
    <w:rsid w:val="00187493"/>
    <w:rsid w:val="00197A72"/>
    <w:rsid w:val="001A0739"/>
    <w:rsid w:val="001B2A0D"/>
    <w:rsid w:val="001C07A8"/>
    <w:rsid w:val="001E20D2"/>
    <w:rsid w:val="001F61B3"/>
    <w:rsid w:val="00285652"/>
    <w:rsid w:val="002B60F7"/>
    <w:rsid w:val="002C19AA"/>
    <w:rsid w:val="002E6D0D"/>
    <w:rsid w:val="002F6FD0"/>
    <w:rsid w:val="00304266"/>
    <w:rsid w:val="0034336A"/>
    <w:rsid w:val="0034464E"/>
    <w:rsid w:val="00350225"/>
    <w:rsid w:val="00355B95"/>
    <w:rsid w:val="00377AF9"/>
    <w:rsid w:val="00387A6E"/>
    <w:rsid w:val="00397EB3"/>
    <w:rsid w:val="003A0EC2"/>
    <w:rsid w:val="003A4BA0"/>
    <w:rsid w:val="003A52A7"/>
    <w:rsid w:val="003B4660"/>
    <w:rsid w:val="003B7FCA"/>
    <w:rsid w:val="003C6923"/>
    <w:rsid w:val="003F3FC8"/>
    <w:rsid w:val="00401C90"/>
    <w:rsid w:val="00403E76"/>
    <w:rsid w:val="00404C46"/>
    <w:rsid w:val="0041551F"/>
    <w:rsid w:val="00415A0C"/>
    <w:rsid w:val="004366E4"/>
    <w:rsid w:val="004514FB"/>
    <w:rsid w:val="00461229"/>
    <w:rsid w:val="0046578B"/>
    <w:rsid w:val="00482AE2"/>
    <w:rsid w:val="004867B5"/>
    <w:rsid w:val="00487DEF"/>
    <w:rsid w:val="00493028"/>
    <w:rsid w:val="004932E6"/>
    <w:rsid w:val="004A7BF0"/>
    <w:rsid w:val="004C2EB1"/>
    <w:rsid w:val="004D0978"/>
    <w:rsid w:val="004D4C6F"/>
    <w:rsid w:val="004E1AA0"/>
    <w:rsid w:val="004E7AB8"/>
    <w:rsid w:val="004F55B5"/>
    <w:rsid w:val="004F70DE"/>
    <w:rsid w:val="004F7F50"/>
    <w:rsid w:val="00503339"/>
    <w:rsid w:val="005054D6"/>
    <w:rsid w:val="005063CF"/>
    <w:rsid w:val="005209BA"/>
    <w:rsid w:val="00525293"/>
    <w:rsid w:val="00534489"/>
    <w:rsid w:val="005349CB"/>
    <w:rsid w:val="00534ACE"/>
    <w:rsid w:val="00547638"/>
    <w:rsid w:val="00562628"/>
    <w:rsid w:val="00563D88"/>
    <w:rsid w:val="00580212"/>
    <w:rsid w:val="005B3163"/>
    <w:rsid w:val="005D75DC"/>
    <w:rsid w:val="005E680C"/>
    <w:rsid w:val="005F621A"/>
    <w:rsid w:val="00613DA1"/>
    <w:rsid w:val="00621947"/>
    <w:rsid w:val="0062749F"/>
    <w:rsid w:val="0063288E"/>
    <w:rsid w:val="0063761D"/>
    <w:rsid w:val="00641E52"/>
    <w:rsid w:val="0064446B"/>
    <w:rsid w:val="0064491C"/>
    <w:rsid w:val="006470DB"/>
    <w:rsid w:val="006518EF"/>
    <w:rsid w:val="00655E45"/>
    <w:rsid w:val="00684BC1"/>
    <w:rsid w:val="00692587"/>
    <w:rsid w:val="00694419"/>
    <w:rsid w:val="00695A40"/>
    <w:rsid w:val="006A3FB7"/>
    <w:rsid w:val="006B07D0"/>
    <w:rsid w:val="006B53D3"/>
    <w:rsid w:val="006C7705"/>
    <w:rsid w:val="006E05A8"/>
    <w:rsid w:val="006E6D32"/>
    <w:rsid w:val="006F6731"/>
    <w:rsid w:val="00700AD8"/>
    <w:rsid w:val="00702D38"/>
    <w:rsid w:val="00707075"/>
    <w:rsid w:val="007138B3"/>
    <w:rsid w:val="00723F86"/>
    <w:rsid w:val="007277EF"/>
    <w:rsid w:val="00732D13"/>
    <w:rsid w:val="00734DCA"/>
    <w:rsid w:val="007358A2"/>
    <w:rsid w:val="007469BB"/>
    <w:rsid w:val="00780579"/>
    <w:rsid w:val="00791AD2"/>
    <w:rsid w:val="00792356"/>
    <w:rsid w:val="007A2398"/>
    <w:rsid w:val="007A54F9"/>
    <w:rsid w:val="007B09C0"/>
    <w:rsid w:val="007C56AA"/>
    <w:rsid w:val="007F2668"/>
    <w:rsid w:val="007F552C"/>
    <w:rsid w:val="007F6810"/>
    <w:rsid w:val="00804589"/>
    <w:rsid w:val="00805714"/>
    <w:rsid w:val="00813702"/>
    <w:rsid w:val="00817B0F"/>
    <w:rsid w:val="008240B5"/>
    <w:rsid w:val="00825256"/>
    <w:rsid w:val="0084447E"/>
    <w:rsid w:val="00860A02"/>
    <w:rsid w:val="008747A7"/>
    <w:rsid w:val="0088681F"/>
    <w:rsid w:val="008B21A6"/>
    <w:rsid w:val="008B3AC4"/>
    <w:rsid w:val="008B7457"/>
    <w:rsid w:val="008C21D2"/>
    <w:rsid w:val="008C411E"/>
    <w:rsid w:val="008C4677"/>
    <w:rsid w:val="008D16FD"/>
    <w:rsid w:val="008D31B1"/>
    <w:rsid w:val="008D76E3"/>
    <w:rsid w:val="008E2B77"/>
    <w:rsid w:val="008E7DCC"/>
    <w:rsid w:val="008F23FC"/>
    <w:rsid w:val="008F3598"/>
    <w:rsid w:val="00903471"/>
    <w:rsid w:val="0090563C"/>
    <w:rsid w:val="00923711"/>
    <w:rsid w:val="00932C2C"/>
    <w:rsid w:val="00947ABA"/>
    <w:rsid w:val="00957EA1"/>
    <w:rsid w:val="00961090"/>
    <w:rsid w:val="00991BC5"/>
    <w:rsid w:val="00992B94"/>
    <w:rsid w:val="009A0ED1"/>
    <w:rsid w:val="009A77CE"/>
    <w:rsid w:val="009A7B69"/>
    <w:rsid w:val="009D62C6"/>
    <w:rsid w:val="00A01091"/>
    <w:rsid w:val="00A01F6D"/>
    <w:rsid w:val="00A070C1"/>
    <w:rsid w:val="00A26266"/>
    <w:rsid w:val="00A34320"/>
    <w:rsid w:val="00A44AEB"/>
    <w:rsid w:val="00A477AB"/>
    <w:rsid w:val="00A52452"/>
    <w:rsid w:val="00A6194C"/>
    <w:rsid w:val="00A75FB3"/>
    <w:rsid w:val="00A86065"/>
    <w:rsid w:val="00A97195"/>
    <w:rsid w:val="00AA0F5A"/>
    <w:rsid w:val="00AB0563"/>
    <w:rsid w:val="00AB1A42"/>
    <w:rsid w:val="00AB79F8"/>
    <w:rsid w:val="00AC7B7E"/>
    <w:rsid w:val="00AD2744"/>
    <w:rsid w:val="00AD3ABE"/>
    <w:rsid w:val="00AD61F9"/>
    <w:rsid w:val="00AF577F"/>
    <w:rsid w:val="00B2065B"/>
    <w:rsid w:val="00B3709F"/>
    <w:rsid w:val="00B47B9A"/>
    <w:rsid w:val="00B54344"/>
    <w:rsid w:val="00B57164"/>
    <w:rsid w:val="00B613E2"/>
    <w:rsid w:val="00B6466B"/>
    <w:rsid w:val="00B6622D"/>
    <w:rsid w:val="00B72070"/>
    <w:rsid w:val="00B804AF"/>
    <w:rsid w:val="00B82FCF"/>
    <w:rsid w:val="00B83D86"/>
    <w:rsid w:val="00B85A2A"/>
    <w:rsid w:val="00B91939"/>
    <w:rsid w:val="00BA0EE2"/>
    <w:rsid w:val="00BA17B7"/>
    <w:rsid w:val="00BA33D2"/>
    <w:rsid w:val="00BD1320"/>
    <w:rsid w:val="00BD7848"/>
    <w:rsid w:val="00BE29FE"/>
    <w:rsid w:val="00BE3E38"/>
    <w:rsid w:val="00C01DF0"/>
    <w:rsid w:val="00C0658F"/>
    <w:rsid w:val="00C3273F"/>
    <w:rsid w:val="00C32F25"/>
    <w:rsid w:val="00C347DC"/>
    <w:rsid w:val="00C356F9"/>
    <w:rsid w:val="00C54096"/>
    <w:rsid w:val="00C54850"/>
    <w:rsid w:val="00C57139"/>
    <w:rsid w:val="00C632D7"/>
    <w:rsid w:val="00C669DD"/>
    <w:rsid w:val="00C706C7"/>
    <w:rsid w:val="00CB0176"/>
    <w:rsid w:val="00CB257F"/>
    <w:rsid w:val="00CB7010"/>
    <w:rsid w:val="00CB7088"/>
    <w:rsid w:val="00CC5253"/>
    <w:rsid w:val="00CD010C"/>
    <w:rsid w:val="00CE082C"/>
    <w:rsid w:val="00CE25C1"/>
    <w:rsid w:val="00CE2770"/>
    <w:rsid w:val="00CF0C43"/>
    <w:rsid w:val="00D1008E"/>
    <w:rsid w:val="00D36FE9"/>
    <w:rsid w:val="00D50D1F"/>
    <w:rsid w:val="00D64326"/>
    <w:rsid w:val="00D67114"/>
    <w:rsid w:val="00D73BAD"/>
    <w:rsid w:val="00D83CB5"/>
    <w:rsid w:val="00D96D1E"/>
    <w:rsid w:val="00DA4791"/>
    <w:rsid w:val="00DD1140"/>
    <w:rsid w:val="00DD7B34"/>
    <w:rsid w:val="00DE2CD1"/>
    <w:rsid w:val="00E0364B"/>
    <w:rsid w:val="00E04157"/>
    <w:rsid w:val="00E04A94"/>
    <w:rsid w:val="00E07396"/>
    <w:rsid w:val="00E110D5"/>
    <w:rsid w:val="00E303BA"/>
    <w:rsid w:val="00E34F49"/>
    <w:rsid w:val="00E418B1"/>
    <w:rsid w:val="00E57565"/>
    <w:rsid w:val="00E67763"/>
    <w:rsid w:val="00E7023D"/>
    <w:rsid w:val="00E74729"/>
    <w:rsid w:val="00E83532"/>
    <w:rsid w:val="00E8491B"/>
    <w:rsid w:val="00E95CAD"/>
    <w:rsid w:val="00EA1E7C"/>
    <w:rsid w:val="00EA6DBC"/>
    <w:rsid w:val="00EB2901"/>
    <w:rsid w:val="00EB4D3C"/>
    <w:rsid w:val="00EB6C21"/>
    <w:rsid w:val="00EC4295"/>
    <w:rsid w:val="00EC4CBC"/>
    <w:rsid w:val="00EE67D5"/>
    <w:rsid w:val="00EF194A"/>
    <w:rsid w:val="00F01EC4"/>
    <w:rsid w:val="00F037F4"/>
    <w:rsid w:val="00F041A0"/>
    <w:rsid w:val="00F04755"/>
    <w:rsid w:val="00F07E97"/>
    <w:rsid w:val="00F115DA"/>
    <w:rsid w:val="00F232E5"/>
    <w:rsid w:val="00F34C44"/>
    <w:rsid w:val="00F35C32"/>
    <w:rsid w:val="00F36F52"/>
    <w:rsid w:val="00F40CC7"/>
    <w:rsid w:val="00F52A2E"/>
    <w:rsid w:val="00F745C9"/>
    <w:rsid w:val="00F775A9"/>
    <w:rsid w:val="00F87E62"/>
    <w:rsid w:val="00F9005E"/>
    <w:rsid w:val="00F90171"/>
    <w:rsid w:val="00FA1C0E"/>
    <w:rsid w:val="00FA2182"/>
    <w:rsid w:val="00FA7C8F"/>
    <w:rsid w:val="00FE03D9"/>
    <w:rsid w:val="00FE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B7"/>
  </w:style>
  <w:style w:type="paragraph" w:styleId="a6">
    <w:name w:val="footer"/>
    <w:basedOn w:val="a"/>
    <w:link w:val="a7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B7"/>
  </w:style>
  <w:style w:type="table" w:styleId="a8">
    <w:name w:val="Table Grid"/>
    <w:basedOn w:val="a1"/>
    <w:uiPriority w:val="59"/>
    <w:rsid w:val="005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07A8"/>
  </w:style>
  <w:style w:type="character" w:styleId="a9">
    <w:name w:val="Strong"/>
    <w:qFormat/>
    <w:rsid w:val="001C07A8"/>
    <w:rPr>
      <w:b/>
      <w:bCs/>
    </w:rPr>
  </w:style>
  <w:style w:type="character" w:customStyle="1" w:styleId="2">
    <w:name w:val="Основной текст (2)_"/>
    <w:basedOn w:val="a0"/>
    <w:link w:val="20"/>
    <w:rsid w:val="007F6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810"/>
    <w:pPr>
      <w:widowControl w:val="0"/>
      <w:shd w:val="clear" w:color="auto" w:fill="FFFFFF"/>
      <w:spacing w:before="660" w:after="36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0C5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5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B7"/>
  </w:style>
  <w:style w:type="paragraph" w:styleId="a6">
    <w:name w:val="footer"/>
    <w:basedOn w:val="a"/>
    <w:link w:val="a7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B7"/>
  </w:style>
  <w:style w:type="table" w:styleId="a8">
    <w:name w:val="Table Grid"/>
    <w:basedOn w:val="a1"/>
    <w:uiPriority w:val="59"/>
    <w:rsid w:val="005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07A8"/>
  </w:style>
  <w:style w:type="character" w:styleId="a9">
    <w:name w:val="Strong"/>
    <w:qFormat/>
    <w:rsid w:val="001C07A8"/>
    <w:rPr>
      <w:b/>
      <w:bCs/>
    </w:rPr>
  </w:style>
  <w:style w:type="character" w:customStyle="1" w:styleId="2">
    <w:name w:val="Основной текст (2)_"/>
    <w:basedOn w:val="a0"/>
    <w:link w:val="20"/>
    <w:rsid w:val="007F6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810"/>
    <w:pPr>
      <w:widowControl w:val="0"/>
      <w:shd w:val="clear" w:color="auto" w:fill="FFFFFF"/>
      <w:spacing w:before="660" w:after="36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0C5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5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7C74225A72C87E9AADAEF2BABC1AAC6720AD4ABC296104AB1C6E7B764BE1DB8C359651F112605ECB5D1197CG4YB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7C74225A72C87E9AADAEF2BABC1AAC77B0FDCA1C496104AB1C6E7B764BE1DAAC301691E163905E5A087483A1F1727DDFF0E710F345114G9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39F7-0B8A-48C6-AA76-E2635BA9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Петрова</dc:creator>
  <cp:lastModifiedBy>User3143</cp:lastModifiedBy>
  <cp:revision>4</cp:revision>
  <cp:lastPrinted>2024-12-09T05:50:00Z</cp:lastPrinted>
  <dcterms:created xsi:type="dcterms:W3CDTF">2025-01-30T11:49:00Z</dcterms:created>
  <dcterms:modified xsi:type="dcterms:W3CDTF">2025-02-06T08:49:00Z</dcterms:modified>
</cp:coreProperties>
</file>